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right="0" w:rightChars="0"/>
        <w:jc w:val="left"/>
        <w:textAlignment w:val="auto"/>
        <w:rPr>
          <w:rFonts w:hint="eastAsia" w:ascii="仿宋_GB2312" w:hAnsi="仿宋_GB2312" w:eastAsia="仿宋_GB2312" w:cs="仿宋_GB2312"/>
          <w:b/>
          <w:bCs/>
          <w:i w:val="0"/>
          <w:caps w:val="0"/>
          <w:color w:val="auto"/>
          <w:spacing w:val="0"/>
          <w:sz w:val="56"/>
          <w:szCs w:val="56"/>
          <w:lang w:eastAsia="zh-CN"/>
        </w:rPr>
      </w:pPr>
      <w:r>
        <w:rPr>
          <w:rFonts w:hint="eastAsia" w:ascii="仿宋_GB2312" w:hAnsi="仿宋_GB2312" w:eastAsia="仿宋_GB2312" w:cs="仿宋_GB2312"/>
          <w:b/>
          <w:bCs/>
          <w:i w:val="0"/>
          <w:caps w:val="0"/>
          <w:color w:val="auto"/>
          <w:spacing w:val="0"/>
          <w:sz w:val="56"/>
          <w:szCs w:val="56"/>
          <w:lang w:eastAsia="zh-CN"/>
        </w:rPr>
        <w:drawing>
          <wp:anchor distT="0" distB="0" distL="114300" distR="114300" simplePos="0" relativeHeight="251662336" behindDoc="1" locked="0" layoutInCell="1" allowOverlap="1">
            <wp:simplePos x="0" y="0"/>
            <wp:positionH relativeFrom="column">
              <wp:posOffset>-7620</wp:posOffset>
            </wp:positionH>
            <wp:positionV relativeFrom="paragraph">
              <wp:posOffset>0</wp:posOffset>
            </wp:positionV>
            <wp:extent cx="2256155" cy="618490"/>
            <wp:effectExtent l="0" t="0" r="10795" b="0"/>
            <wp:wrapTight wrapText="bothSides">
              <wp:wrapPolygon>
                <wp:start x="0" y="0"/>
                <wp:lineTo x="0" y="20624"/>
                <wp:lineTo x="21339" y="20624"/>
                <wp:lineTo x="21339" y="0"/>
                <wp:lineTo x="0" y="0"/>
              </wp:wrapPolygon>
            </wp:wrapTight>
            <wp:docPr id="1" name="图片 1" descr="ad2c1ad7056d40aad32cdd051d6fc91"/>
            <wp:cNvGraphicFramePr/>
            <a:graphic xmlns:a="http://schemas.openxmlformats.org/drawingml/2006/main">
              <a:graphicData uri="http://schemas.openxmlformats.org/drawingml/2006/picture">
                <pic:pic xmlns:pic="http://schemas.openxmlformats.org/drawingml/2006/picture">
                  <pic:nvPicPr>
                    <pic:cNvPr id="1" name="图片 1" descr="ad2c1ad7056d40aad32cdd051d6fc91"/>
                    <pic:cNvPicPr/>
                  </pic:nvPicPr>
                  <pic:blipFill>
                    <a:blip r:embed="rId14"/>
                    <a:stretch>
                      <a:fillRect/>
                    </a:stretch>
                  </pic:blipFill>
                  <pic:spPr>
                    <a:xfrm>
                      <a:off x="0" y="0"/>
                      <a:ext cx="2256155" cy="618490"/>
                    </a:xfrm>
                    <a:prstGeom prst="rect">
                      <a:avLst/>
                    </a:prstGeom>
                  </pic:spPr>
                </pic:pic>
              </a:graphicData>
            </a:graphic>
          </wp:anchor>
        </w:drawing>
      </w:r>
    </w:p>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rPr>
          <w:rFonts w:hint="eastAsia" w:ascii="仿宋_GB2312" w:hAnsi="仿宋_GB2312" w:eastAsia="仿宋_GB2312" w:cs="仿宋_GB2312"/>
          <w:b/>
          <w:bCs/>
          <w:i w:val="0"/>
          <w:caps w:val="0"/>
          <w:color w:val="auto"/>
          <w:spacing w:val="0"/>
          <w:sz w:val="56"/>
          <w:szCs w:val="56"/>
          <w:lang w:eastAsia="zh-CN"/>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rPr>
          <w:rFonts w:hint="eastAsia" w:ascii="仿宋_GB2312" w:hAnsi="仿宋_GB2312" w:eastAsia="仿宋_GB2312" w:cs="仿宋_GB2312"/>
          <w:b/>
          <w:bCs/>
          <w:i w:val="0"/>
          <w:caps w:val="0"/>
          <w:color w:val="auto"/>
          <w:spacing w:val="0"/>
          <w:sz w:val="56"/>
          <w:szCs w:val="56"/>
          <w:lang w:eastAsia="zh-CN"/>
        </w:rPr>
      </w:pPr>
      <w:bookmarkStart w:id="1543" w:name="_GoBack"/>
      <w:bookmarkEnd w:id="1543"/>
    </w:p>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rPr>
          <w:rFonts w:hint="eastAsia" w:ascii="仿宋_GB2312" w:hAnsi="仿宋_GB2312" w:eastAsia="仿宋_GB2312" w:cs="仿宋_GB2312"/>
          <w:b/>
          <w:bCs/>
          <w:i w:val="0"/>
          <w:caps w:val="0"/>
          <w:color w:val="auto"/>
          <w:spacing w:val="0"/>
          <w:sz w:val="56"/>
          <w:szCs w:val="56"/>
          <w:lang w:eastAsia="zh-CN"/>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rPr>
          <w:rFonts w:hint="eastAsia" w:ascii="仿宋_GB2312" w:hAnsi="仿宋_GB2312" w:eastAsia="仿宋_GB2312" w:cs="仿宋_GB2312"/>
          <w:b/>
          <w:bCs/>
          <w:i w:val="0"/>
          <w:caps w:val="0"/>
          <w:color w:val="auto"/>
          <w:spacing w:val="0"/>
          <w:sz w:val="56"/>
          <w:szCs w:val="56"/>
          <w:lang w:eastAsia="zh-CN"/>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rPr>
          <w:rFonts w:hint="eastAsia" w:ascii="仿宋_GB2312" w:hAnsi="仿宋_GB2312" w:eastAsia="仿宋_GB2312" w:cs="仿宋_GB2312"/>
          <w:b/>
          <w:bCs/>
          <w:i w:val="0"/>
          <w:caps w:val="0"/>
          <w:color w:val="auto"/>
          <w:spacing w:val="0"/>
          <w:sz w:val="56"/>
          <w:szCs w:val="56"/>
          <w:lang w:val="en-US" w:eastAsia="zh-CN"/>
        </w:rPr>
      </w:pPr>
      <w:r>
        <w:rPr>
          <w:rFonts w:hint="eastAsia" w:ascii="仿宋_GB2312" w:hAnsi="仿宋_GB2312" w:eastAsia="仿宋_GB2312" w:cs="仿宋_GB2312"/>
          <w:b/>
          <w:bCs/>
          <w:i w:val="0"/>
          <w:caps w:val="0"/>
          <w:color w:val="auto"/>
          <w:spacing w:val="0"/>
          <w:sz w:val="56"/>
          <w:szCs w:val="56"/>
          <w:lang w:eastAsia="zh-CN"/>
        </w:rPr>
        <w:t>阳江市中医医院</w:t>
      </w:r>
      <w:r>
        <w:rPr>
          <w:rFonts w:hint="eastAsia" w:ascii="仿宋_GB2312" w:hAnsi="仿宋_GB2312" w:eastAsia="仿宋_GB2312" w:cs="仿宋_GB2312"/>
          <w:b/>
          <w:bCs/>
          <w:i w:val="0"/>
          <w:caps w:val="0"/>
          <w:color w:val="auto"/>
          <w:spacing w:val="0"/>
          <w:sz w:val="56"/>
          <w:szCs w:val="56"/>
          <w:lang w:val="en-US" w:eastAsia="zh-CN"/>
        </w:rPr>
        <w:t>排污清淤服务</w:t>
      </w:r>
    </w:p>
    <w:p>
      <w:pPr>
        <w:keepNext w:val="0"/>
        <w:keepLines w:val="0"/>
        <w:pageBreakBefore w:val="0"/>
        <w:widowControl w:val="0"/>
        <w:kinsoku/>
        <w:wordWrap/>
        <w:overflowPunct/>
        <w:topLinePunct w:val="0"/>
        <w:autoSpaceDE/>
        <w:autoSpaceDN/>
        <w:bidi w:val="0"/>
        <w:adjustRightInd/>
        <w:snapToGrid/>
        <w:spacing w:line="240" w:lineRule="auto"/>
        <w:ind w:right="0" w:rightChars="0"/>
        <w:jc w:val="center"/>
        <w:textAlignment w:val="auto"/>
        <w:rPr>
          <w:rFonts w:hint="eastAsia" w:ascii="仿宋_GB2312" w:hAnsi="宋体" w:eastAsia="仿宋_GB2312"/>
          <w:b/>
          <w:bCs/>
          <w:color w:val="auto"/>
          <w:sz w:val="32"/>
          <w:szCs w:val="32"/>
        </w:rPr>
      </w:pPr>
      <w:r>
        <w:rPr>
          <w:rFonts w:hint="eastAsia" w:ascii="仿宋_GB2312" w:hAnsi="仿宋_GB2312" w:eastAsia="仿宋_GB2312" w:cs="仿宋_GB2312"/>
          <w:b/>
          <w:bCs/>
          <w:i w:val="0"/>
          <w:caps w:val="0"/>
          <w:color w:val="auto"/>
          <w:spacing w:val="0"/>
          <w:sz w:val="56"/>
          <w:szCs w:val="56"/>
          <w:lang w:eastAsia="zh-CN"/>
        </w:rPr>
        <w:t>采购项目</w:t>
      </w:r>
      <w:r>
        <w:rPr>
          <w:rFonts w:hint="eastAsia" w:ascii="仿宋_GB2312" w:hAnsi="宋体" w:eastAsia="仿宋_GB2312"/>
          <w:b/>
          <w:bCs/>
          <w:color w:val="auto"/>
          <w:sz w:val="32"/>
          <w:szCs w:val="32"/>
        </w:rPr>
        <w:fldChar w:fldCharType="begin"/>
      </w:r>
      <w:r>
        <w:rPr>
          <w:rFonts w:hint="eastAsia" w:ascii="仿宋_GB2312" w:hAnsi="宋体" w:eastAsia="仿宋_GB2312"/>
          <w:b/>
          <w:bCs/>
          <w:color w:val="auto"/>
          <w:sz w:val="32"/>
          <w:szCs w:val="32"/>
        </w:rPr>
        <w:instrText xml:space="preserve"> DOCVARIABLE  项目名称  \* MERGEFORMAT </w:instrText>
      </w:r>
      <w:r>
        <w:rPr>
          <w:rFonts w:hint="eastAsia" w:ascii="仿宋_GB2312" w:hAnsi="宋体" w:eastAsia="仿宋_GB2312"/>
          <w:b/>
          <w:bCs/>
          <w:color w:val="auto"/>
          <w:sz w:val="32"/>
          <w:szCs w:val="32"/>
        </w:rPr>
        <w:fldChar w:fldCharType="end"/>
      </w:r>
    </w:p>
    <w:p>
      <w:pPr>
        <w:keepNext w:val="0"/>
        <w:keepLines w:val="0"/>
        <w:pageBreakBefore w:val="0"/>
        <w:widowControl w:val="0"/>
        <w:tabs>
          <w:tab w:val="left" w:pos="420"/>
          <w:tab w:val="left" w:pos="6660"/>
        </w:tabs>
        <w:kinsoku/>
        <w:wordWrap/>
        <w:overflowPunct/>
        <w:topLinePunct w:val="0"/>
        <w:autoSpaceDE/>
        <w:autoSpaceDN/>
        <w:bidi w:val="0"/>
        <w:adjustRightInd/>
        <w:snapToGrid/>
        <w:spacing w:line="240" w:lineRule="auto"/>
        <w:jc w:val="center"/>
        <w:textAlignment w:val="auto"/>
        <w:rPr>
          <w:rFonts w:hint="eastAsia" w:ascii="仿宋_GB2312" w:hAnsi="宋体" w:eastAsia="仿宋_GB2312"/>
          <w:b/>
          <w:color w:val="auto"/>
          <w:sz w:val="24"/>
          <w:szCs w:val="24"/>
        </w:rPr>
      </w:pPr>
    </w:p>
    <w:p>
      <w:pPr>
        <w:tabs>
          <w:tab w:val="left" w:pos="420"/>
          <w:tab w:val="left" w:pos="6660"/>
        </w:tabs>
        <w:spacing w:line="1600" w:lineRule="atLeast"/>
        <w:jc w:val="both"/>
        <w:rPr>
          <w:rFonts w:hint="eastAsia" w:ascii="仿宋_GB2312" w:hAnsi="宋体" w:eastAsia="仿宋_GB2312"/>
          <w:b/>
          <w:color w:val="auto"/>
          <w:sz w:val="24"/>
          <w:szCs w:val="24"/>
        </w:rPr>
      </w:pPr>
    </w:p>
    <w:p>
      <w:pPr>
        <w:tabs>
          <w:tab w:val="left" w:pos="420"/>
          <w:tab w:val="left" w:pos="6660"/>
        </w:tabs>
        <w:spacing w:line="1600" w:lineRule="atLeast"/>
        <w:jc w:val="center"/>
        <w:rPr>
          <w:rFonts w:hint="eastAsia" w:ascii="仿宋_GB2312" w:hAnsi="宋体" w:eastAsia="仿宋_GB2312"/>
          <w:b/>
          <w:color w:val="auto"/>
          <w:sz w:val="96"/>
          <w:szCs w:val="96"/>
        </w:rPr>
      </w:pPr>
      <w:r>
        <w:rPr>
          <w:rFonts w:hint="eastAsia" w:ascii="仿宋_GB2312" w:hAnsi="宋体" w:eastAsia="仿宋_GB2312"/>
          <w:b/>
          <w:color w:val="auto"/>
          <w:sz w:val="96"/>
          <w:szCs w:val="96"/>
          <w:lang w:val="en-US" w:eastAsia="zh-CN"/>
        </w:rPr>
        <w:t xml:space="preserve">遴 选 </w:t>
      </w:r>
      <w:r>
        <w:rPr>
          <w:rFonts w:hint="eastAsia" w:ascii="仿宋_GB2312" w:hAnsi="宋体" w:eastAsia="仿宋_GB2312"/>
          <w:b/>
          <w:color w:val="auto"/>
          <w:sz w:val="96"/>
          <w:szCs w:val="96"/>
        </w:rPr>
        <w:t>文</w:t>
      </w:r>
      <w:r>
        <w:rPr>
          <w:rFonts w:hint="eastAsia" w:ascii="仿宋_GB2312" w:hAnsi="宋体" w:eastAsia="仿宋_GB2312"/>
          <w:b/>
          <w:color w:val="auto"/>
          <w:sz w:val="96"/>
          <w:szCs w:val="96"/>
          <w:lang w:val="en-US" w:eastAsia="zh-CN"/>
        </w:rPr>
        <w:t xml:space="preserve"> </w:t>
      </w:r>
      <w:r>
        <w:rPr>
          <w:rFonts w:hint="eastAsia" w:ascii="仿宋_GB2312" w:hAnsi="宋体" w:eastAsia="仿宋_GB2312"/>
          <w:b/>
          <w:color w:val="auto"/>
          <w:sz w:val="96"/>
          <w:szCs w:val="96"/>
        </w:rPr>
        <w:t>件</w:t>
      </w:r>
    </w:p>
    <w:p>
      <w:pPr>
        <w:spacing w:line="500" w:lineRule="exact"/>
        <w:jc w:val="center"/>
        <w:rPr>
          <w:rFonts w:hint="eastAsia" w:ascii="仿宋_GB2312" w:hAnsi="宋体" w:eastAsia="仿宋_GB2312"/>
          <w:bCs/>
          <w:color w:val="auto"/>
          <w:sz w:val="24"/>
          <w:szCs w:val="24"/>
        </w:rPr>
      </w:pPr>
    </w:p>
    <w:p>
      <w:pPr>
        <w:spacing w:line="500" w:lineRule="exact"/>
        <w:jc w:val="both"/>
        <w:rPr>
          <w:rFonts w:hint="eastAsia" w:ascii="仿宋_GB2312" w:hAnsi="宋体" w:eastAsia="仿宋_GB2312"/>
          <w:b/>
          <w:bCs/>
          <w:color w:val="auto"/>
          <w:sz w:val="24"/>
          <w:szCs w:val="24"/>
        </w:rPr>
      </w:pPr>
    </w:p>
    <w:p>
      <w:pPr>
        <w:spacing w:line="360" w:lineRule="auto"/>
        <w:rPr>
          <w:rFonts w:hint="eastAsia" w:ascii="仿宋_GB2312" w:hAnsi="宋体" w:eastAsia="仿宋_GB2312"/>
          <w:b/>
          <w:color w:val="auto"/>
          <w:sz w:val="24"/>
          <w:szCs w:val="24"/>
        </w:rPr>
      </w:pPr>
    </w:p>
    <w:p>
      <w:pPr>
        <w:spacing w:line="360" w:lineRule="auto"/>
        <w:rPr>
          <w:rFonts w:hint="eastAsia" w:ascii="仿宋_GB2312" w:hAnsi="宋体" w:eastAsia="仿宋_GB2312"/>
          <w:b/>
          <w:color w:val="auto"/>
          <w:sz w:val="24"/>
          <w:szCs w:val="24"/>
        </w:rPr>
      </w:pPr>
    </w:p>
    <w:p>
      <w:pPr>
        <w:spacing w:line="360" w:lineRule="auto"/>
        <w:rPr>
          <w:rFonts w:hint="eastAsia" w:ascii="仿宋_GB2312" w:hAnsi="宋体" w:eastAsia="仿宋_GB2312"/>
          <w:b/>
          <w:color w:val="auto"/>
          <w:sz w:val="24"/>
          <w:szCs w:val="24"/>
        </w:rPr>
      </w:pPr>
    </w:p>
    <w:p>
      <w:pPr>
        <w:spacing w:line="360" w:lineRule="auto"/>
        <w:rPr>
          <w:rFonts w:hint="eastAsia" w:ascii="仿宋_GB2312" w:hAnsi="宋体" w:eastAsia="仿宋_GB2312"/>
          <w:b/>
          <w:color w:val="auto"/>
          <w:sz w:val="24"/>
          <w:szCs w:val="24"/>
        </w:rPr>
      </w:pPr>
    </w:p>
    <w:p>
      <w:pPr>
        <w:spacing w:line="360" w:lineRule="auto"/>
        <w:rPr>
          <w:rFonts w:hint="eastAsia" w:ascii="仿宋_GB2312" w:hAnsi="宋体" w:eastAsia="仿宋_GB2312"/>
          <w:b/>
          <w:color w:val="auto"/>
          <w:sz w:val="24"/>
          <w:szCs w:val="24"/>
        </w:rPr>
      </w:pPr>
    </w:p>
    <w:p>
      <w:pPr>
        <w:spacing w:line="360" w:lineRule="auto"/>
        <w:rPr>
          <w:rFonts w:hint="eastAsia" w:ascii="仿宋_GB2312" w:hAnsi="宋体" w:eastAsia="仿宋_GB2312"/>
          <w:b/>
          <w:color w:val="auto"/>
          <w:sz w:val="24"/>
          <w:szCs w:val="24"/>
        </w:rPr>
      </w:pPr>
    </w:p>
    <w:p>
      <w:pPr>
        <w:pStyle w:val="7"/>
        <w:widowControl/>
        <w:adjustRightInd w:val="0"/>
        <w:snapToGrid w:val="0"/>
        <w:spacing w:line="360" w:lineRule="auto"/>
        <w:ind w:firstLine="1800" w:firstLineChars="600"/>
        <w:rPr>
          <w:rFonts w:hint="eastAsia" w:ascii="黑体" w:eastAsia="黑体"/>
          <w:bCs/>
          <w:color w:val="auto"/>
          <w:sz w:val="30"/>
          <w:szCs w:val="30"/>
        </w:rPr>
      </w:pPr>
      <w:r>
        <w:rPr>
          <w:rFonts w:hint="eastAsia" w:ascii="黑体" w:eastAsia="黑体"/>
          <w:bCs/>
          <w:color w:val="auto"/>
          <w:sz w:val="30"/>
          <w:szCs w:val="30"/>
        </w:rPr>
        <w:t>采  购  人  ：阳江市中医医院</w:t>
      </w:r>
    </w:p>
    <w:p>
      <w:pPr>
        <w:pStyle w:val="7"/>
        <w:widowControl/>
        <w:adjustRightInd w:val="0"/>
        <w:snapToGrid w:val="0"/>
        <w:spacing w:line="360" w:lineRule="auto"/>
        <w:ind w:left="3015" w:leftChars="650" w:hanging="1650" w:hangingChars="550"/>
        <w:rPr>
          <w:rFonts w:hint="eastAsia" w:ascii="黑体" w:eastAsia="黑体"/>
          <w:bCs/>
          <w:color w:val="auto"/>
          <w:sz w:val="30"/>
          <w:szCs w:val="30"/>
        </w:rPr>
        <w:sectPr>
          <w:headerReference r:id="rId5" w:type="first"/>
          <w:headerReference r:id="rId3" w:type="default"/>
          <w:headerReference r:id="rId4" w:type="even"/>
          <w:footerReference r:id="rId6" w:type="even"/>
          <w:pgSz w:w="11907" w:h="16840"/>
          <w:pgMar w:top="1440" w:right="1800" w:bottom="1440" w:left="1800" w:header="851" w:footer="851" w:gutter="0"/>
          <w:pgNumType w:fmt="decimal"/>
          <w:cols w:space="720" w:num="1"/>
          <w:titlePg/>
          <w:docGrid w:linePitch="380" w:charSpace="-5735"/>
        </w:sectPr>
      </w:pPr>
      <w:r>
        <w:rPr>
          <w:rFonts w:hint="eastAsia" w:ascii="黑体" w:eastAsia="黑体"/>
          <w:bCs/>
          <w:color w:val="auto"/>
          <w:sz w:val="30"/>
          <w:szCs w:val="30"/>
        </w:rPr>
        <w:t xml:space="preserve">   编 制 时 间 ：二○二</w:t>
      </w:r>
      <w:r>
        <w:rPr>
          <w:rFonts w:hint="eastAsia" w:ascii="黑体" w:eastAsia="黑体"/>
          <w:bCs/>
          <w:color w:val="auto"/>
          <w:sz w:val="30"/>
          <w:szCs w:val="30"/>
          <w:lang w:val="en-US" w:eastAsia="zh-CN"/>
        </w:rPr>
        <w:t>四</w:t>
      </w:r>
      <w:r>
        <w:rPr>
          <w:rFonts w:hint="eastAsia" w:ascii="黑体" w:eastAsia="黑体"/>
          <w:bCs/>
          <w:color w:val="auto"/>
          <w:sz w:val="30"/>
          <w:szCs w:val="30"/>
        </w:rPr>
        <w:t>年</w:t>
      </w:r>
      <w:r>
        <w:rPr>
          <w:rFonts w:hint="eastAsia" w:ascii="黑体" w:eastAsia="黑体"/>
          <w:bCs/>
          <w:color w:val="auto"/>
          <w:sz w:val="30"/>
          <w:szCs w:val="30"/>
          <w:lang w:val="en-US" w:eastAsia="zh-CN"/>
        </w:rPr>
        <w:t>五</w:t>
      </w:r>
      <w:r>
        <w:rPr>
          <w:rFonts w:hint="eastAsia" w:ascii="黑体" w:eastAsia="黑体"/>
          <w:bCs/>
          <w:color w:val="auto"/>
          <w:sz w:val="30"/>
          <w:szCs w:val="30"/>
        </w:rPr>
        <w:t>月</w:t>
      </w:r>
    </w:p>
    <w:p>
      <w:pPr>
        <w:widowControl/>
        <w:tabs>
          <w:tab w:val="left" w:pos="567"/>
        </w:tabs>
        <w:autoSpaceDE w:val="0"/>
        <w:autoSpaceDN w:val="0"/>
        <w:jc w:val="center"/>
        <w:textAlignment w:val="bottom"/>
        <w:outlineLvl w:val="0"/>
        <w:rPr>
          <w:rFonts w:hint="eastAsia" w:ascii="仿宋" w:hAnsi="仿宋" w:eastAsia="仿宋" w:cs="仿宋"/>
          <w:b/>
          <w:color w:val="auto"/>
          <w:sz w:val="52"/>
        </w:rPr>
      </w:pPr>
    </w:p>
    <w:p>
      <w:pPr>
        <w:pStyle w:val="18"/>
        <w:rPr>
          <w:rFonts w:hint="eastAsia" w:ascii="仿宋" w:hAnsi="仿宋" w:eastAsia="仿宋" w:cs="仿宋"/>
          <w:b/>
          <w:color w:val="auto"/>
          <w:sz w:val="52"/>
        </w:rPr>
      </w:pPr>
    </w:p>
    <w:p>
      <w:pPr>
        <w:pStyle w:val="18"/>
        <w:rPr>
          <w:rFonts w:hint="eastAsia" w:ascii="仿宋" w:hAnsi="仿宋" w:eastAsia="仿宋" w:cs="仿宋"/>
          <w:b/>
          <w:color w:val="auto"/>
          <w:sz w:val="52"/>
        </w:rPr>
      </w:pPr>
    </w:p>
    <w:p>
      <w:pPr>
        <w:pStyle w:val="18"/>
        <w:rPr>
          <w:rFonts w:hint="eastAsia" w:ascii="仿宋" w:hAnsi="仿宋" w:eastAsia="仿宋" w:cs="仿宋"/>
          <w:b/>
          <w:color w:val="auto"/>
          <w:sz w:val="52"/>
        </w:rPr>
      </w:pPr>
    </w:p>
    <w:p>
      <w:pPr>
        <w:widowControl/>
        <w:tabs>
          <w:tab w:val="left" w:pos="567"/>
        </w:tabs>
        <w:autoSpaceDE w:val="0"/>
        <w:autoSpaceDN w:val="0"/>
        <w:jc w:val="center"/>
        <w:textAlignment w:val="bottom"/>
        <w:outlineLvl w:val="0"/>
        <w:rPr>
          <w:rFonts w:hint="eastAsia" w:ascii="仿宋" w:hAnsi="仿宋" w:eastAsia="仿宋" w:cs="仿宋"/>
          <w:b/>
          <w:color w:val="auto"/>
          <w:sz w:val="52"/>
        </w:rPr>
      </w:pPr>
    </w:p>
    <w:p>
      <w:pPr>
        <w:widowControl/>
        <w:tabs>
          <w:tab w:val="left" w:pos="567"/>
        </w:tabs>
        <w:autoSpaceDE w:val="0"/>
        <w:autoSpaceDN w:val="0"/>
        <w:jc w:val="center"/>
        <w:textAlignment w:val="bottom"/>
        <w:outlineLvl w:val="0"/>
        <w:rPr>
          <w:rFonts w:hint="eastAsia" w:ascii="仿宋" w:hAnsi="仿宋" w:eastAsia="仿宋" w:cs="仿宋"/>
          <w:b/>
          <w:color w:val="auto"/>
          <w:sz w:val="52"/>
        </w:rPr>
      </w:pPr>
      <w:r>
        <w:rPr>
          <w:rFonts w:hint="eastAsia" w:ascii="仿宋" w:hAnsi="仿宋" w:eastAsia="仿宋" w:cs="仿宋"/>
          <w:b/>
          <w:color w:val="auto"/>
          <w:sz w:val="52"/>
        </w:rPr>
        <w:t>第一部分</w:t>
      </w:r>
    </w:p>
    <w:p>
      <w:pPr>
        <w:widowControl/>
        <w:tabs>
          <w:tab w:val="left" w:pos="567"/>
        </w:tabs>
        <w:autoSpaceDE w:val="0"/>
        <w:autoSpaceDN w:val="0"/>
        <w:ind w:left="567" w:hanging="567"/>
        <w:jc w:val="center"/>
        <w:textAlignment w:val="bottom"/>
        <w:rPr>
          <w:rFonts w:hint="eastAsia" w:ascii="仿宋" w:hAnsi="仿宋" w:eastAsia="仿宋" w:cs="仿宋"/>
          <w:b/>
          <w:color w:val="auto"/>
          <w:sz w:val="72"/>
          <w:szCs w:val="72"/>
        </w:rPr>
      </w:pPr>
    </w:p>
    <w:p>
      <w:pPr>
        <w:widowControl/>
        <w:tabs>
          <w:tab w:val="left" w:pos="567"/>
        </w:tabs>
        <w:autoSpaceDE w:val="0"/>
        <w:autoSpaceDN w:val="0"/>
        <w:ind w:left="567" w:hanging="567"/>
        <w:jc w:val="center"/>
        <w:textAlignment w:val="bottom"/>
        <w:rPr>
          <w:rFonts w:hint="eastAsia" w:ascii="仿宋" w:hAnsi="仿宋" w:eastAsia="仿宋" w:cs="仿宋"/>
          <w:b/>
          <w:color w:val="auto"/>
          <w:sz w:val="72"/>
          <w:szCs w:val="72"/>
        </w:rPr>
      </w:pPr>
    </w:p>
    <w:p>
      <w:pPr>
        <w:jc w:val="left"/>
        <w:rPr>
          <w:rFonts w:hint="eastAsia" w:ascii="仿宋" w:hAnsi="仿宋" w:eastAsia="仿宋" w:cs="仿宋"/>
          <w:b/>
          <w:color w:val="auto"/>
          <w:sz w:val="72"/>
          <w:szCs w:val="72"/>
        </w:rPr>
      </w:pPr>
    </w:p>
    <w:p>
      <w:pPr>
        <w:jc w:val="center"/>
        <w:rPr>
          <w:color w:val="auto"/>
        </w:rPr>
      </w:pPr>
      <w:r>
        <w:rPr>
          <w:rFonts w:hint="eastAsia" w:ascii="仿宋" w:hAnsi="仿宋" w:eastAsia="仿宋" w:cs="仿宋"/>
          <w:b/>
          <w:color w:val="auto"/>
          <w:kern w:val="0"/>
          <w:sz w:val="72"/>
          <w:szCs w:val="72"/>
          <w:lang w:val="en-US" w:eastAsia="zh-CN"/>
        </w:rPr>
        <w:t>采 购 公 告</w:t>
      </w: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rPr>
          <w:color w:val="auto"/>
        </w:rPr>
      </w:pPr>
    </w:p>
    <w:p>
      <w:pPr>
        <w:rPr>
          <w:color w:val="auto"/>
        </w:rPr>
      </w:pPr>
    </w:p>
    <w:p>
      <w:pPr>
        <w:jc w:val="center"/>
        <w:rPr>
          <w:rFonts w:hint="eastAsia" w:ascii="仿宋_GB2312" w:hAnsi="宋体" w:eastAsia="仿宋_GB2312"/>
          <w:b/>
          <w:color w:val="auto"/>
          <w:kern w:val="0"/>
          <w:sz w:val="24"/>
          <w:szCs w:val="24"/>
        </w:rPr>
        <w:sectPr>
          <w:footerReference r:id="rId8" w:type="first"/>
          <w:footerReference r:id="rId7" w:type="default"/>
          <w:pgSz w:w="11906" w:h="16838"/>
          <w:pgMar w:top="1418" w:right="1474" w:bottom="1418" w:left="1474" w:header="851" w:footer="851" w:gutter="0"/>
          <w:pgNumType w:fmt="decimal"/>
          <w:cols w:space="720" w:num="1"/>
          <w:titlePg/>
          <w:docGrid w:linePitch="312" w:charSpace="0"/>
        </w:sectPr>
      </w:pPr>
    </w:p>
    <w:p>
      <w:pPr>
        <w:jc w:val="center"/>
        <w:rPr>
          <w:rFonts w:hint="eastAsia" w:ascii="仿宋_GB2312" w:hAnsi="宋体" w:eastAsia="仿宋_GB2312"/>
          <w:b/>
          <w:color w:val="auto"/>
          <w:kern w:val="0"/>
          <w:sz w:val="24"/>
          <w:szCs w:val="24"/>
        </w:rPr>
      </w:pPr>
      <w:r>
        <w:rPr>
          <w:rFonts w:hint="eastAsia" w:ascii="仿宋_GB2312" w:hAnsi="宋体" w:eastAsia="仿宋_GB2312"/>
          <w:b/>
          <w:color w:val="auto"/>
          <w:kern w:val="0"/>
          <w:sz w:val="24"/>
          <w:szCs w:val="24"/>
        </w:rPr>
        <w:t xml:space="preserve">第一部分 </w:t>
      </w:r>
      <w:r>
        <w:rPr>
          <w:rFonts w:hint="eastAsia" w:ascii="仿宋_GB2312" w:hAnsi="宋体" w:eastAsia="仿宋_GB2312"/>
          <w:b/>
          <w:color w:val="auto"/>
          <w:kern w:val="0"/>
          <w:sz w:val="24"/>
          <w:szCs w:val="24"/>
          <w:lang w:eastAsia="zh-CN"/>
        </w:rPr>
        <w:t>采购公告</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b/>
          <w:bCs/>
          <w:i w:val="0"/>
          <w:caps w:val="0"/>
          <w:color w:val="auto"/>
          <w:spacing w:val="0"/>
          <w:sz w:val="24"/>
          <w:szCs w:val="24"/>
          <w:lang w:eastAsia="zh-CN"/>
        </w:rPr>
      </w:pPr>
      <w:r>
        <w:rPr>
          <w:rFonts w:hint="eastAsia" w:ascii="宋体" w:hAnsi="宋体" w:eastAsia="宋体" w:cs="宋体"/>
          <w:b/>
          <w:bCs/>
          <w:i w:val="0"/>
          <w:caps w:val="0"/>
          <w:color w:val="auto"/>
          <w:spacing w:val="0"/>
          <w:sz w:val="36"/>
          <w:szCs w:val="36"/>
          <w:lang w:eastAsia="zh-CN"/>
        </w:rPr>
        <w:t>阳江市中医医院</w:t>
      </w:r>
      <w:r>
        <w:rPr>
          <w:rFonts w:hint="eastAsia" w:cs="宋体"/>
          <w:b/>
          <w:bCs/>
          <w:i w:val="0"/>
          <w:caps w:val="0"/>
          <w:color w:val="auto"/>
          <w:spacing w:val="0"/>
          <w:sz w:val="36"/>
          <w:szCs w:val="36"/>
          <w:lang w:val="en-US" w:eastAsia="zh-CN"/>
        </w:rPr>
        <w:t>排污清淤</w:t>
      </w:r>
      <w:r>
        <w:rPr>
          <w:rFonts w:hint="eastAsia" w:cs="宋体"/>
          <w:b/>
          <w:bCs/>
          <w:i w:val="0"/>
          <w:caps w:val="0"/>
          <w:color w:val="auto"/>
          <w:spacing w:val="0"/>
          <w:sz w:val="36"/>
          <w:szCs w:val="36"/>
          <w:lang w:eastAsia="zh-CN"/>
        </w:rPr>
        <w:t>服务</w:t>
      </w:r>
      <w:r>
        <w:rPr>
          <w:rFonts w:hint="eastAsia" w:ascii="宋体" w:hAnsi="宋体" w:eastAsia="宋体" w:cs="宋体"/>
          <w:b/>
          <w:bCs/>
          <w:i w:val="0"/>
          <w:caps w:val="0"/>
          <w:color w:val="auto"/>
          <w:spacing w:val="0"/>
          <w:sz w:val="36"/>
          <w:szCs w:val="36"/>
          <w:lang w:eastAsia="zh-CN"/>
        </w:rPr>
        <w:t>采购项目采购公告</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color w:val="auto"/>
          <w:sz w:val="24"/>
          <w:szCs w:val="24"/>
        </w:rPr>
      </w:pPr>
      <w:r>
        <w:rPr>
          <w:rFonts w:hint="eastAsia" w:ascii="仿宋" w:hAnsi="仿宋" w:eastAsia="仿宋" w:cs="仿宋"/>
          <w:i w:val="0"/>
          <w:caps w:val="0"/>
          <w:color w:val="auto"/>
          <w:spacing w:val="0"/>
          <w:sz w:val="24"/>
          <w:szCs w:val="24"/>
          <w:lang w:eastAsia="zh-CN"/>
        </w:rPr>
        <w:t>阳江市中医</w:t>
      </w:r>
      <w:r>
        <w:rPr>
          <w:rFonts w:hint="eastAsia" w:ascii="仿宋" w:hAnsi="仿宋" w:eastAsia="仿宋" w:cs="仿宋"/>
          <w:i w:val="0"/>
          <w:caps w:val="0"/>
          <w:color w:val="auto"/>
          <w:spacing w:val="0"/>
          <w:sz w:val="24"/>
          <w:szCs w:val="24"/>
        </w:rPr>
        <w:t>医院就以下</w:t>
      </w:r>
      <w:r>
        <w:rPr>
          <w:rFonts w:hint="eastAsia" w:ascii="仿宋" w:hAnsi="仿宋" w:eastAsia="仿宋" w:cs="仿宋"/>
          <w:i w:val="0"/>
          <w:caps w:val="0"/>
          <w:color w:val="auto"/>
          <w:spacing w:val="0"/>
          <w:sz w:val="24"/>
          <w:szCs w:val="24"/>
          <w:lang w:eastAsia="zh-CN"/>
        </w:rPr>
        <w:t>排污清淤服务</w:t>
      </w:r>
      <w:r>
        <w:rPr>
          <w:rFonts w:hint="eastAsia" w:ascii="仿宋" w:hAnsi="仿宋" w:eastAsia="仿宋" w:cs="仿宋"/>
          <w:i w:val="0"/>
          <w:caps w:val="0"/>
          <w:color w:val="auto"/>
          <w:spacing w:val="0"/>
          <w:sz w:val="24"/>
          <w:szCs w:val="24"/>
        </w:rPr>
        <w:t>采购项目进行</w:t>
      </w:r>
      <w:r>
        <w:rPr>
          <w:rFonts w:hint="eastAsia" w:ascii="仿宋" w:hAnsi="仿宋" w:eastAsia="仿宋" w:cs="仿宋"/>
          <w:i w:val="0"/>
          <w:caps w:val="0"/>
          <w:color w:val="auto"/>
          <w:spacing w:val="0"/>
          <w:sz w:val="24"/>
          <w:szCs w:val="24"/>
          <w:lang w:val="en-US" w:eastAsia="zh-CN"/>
        </w:rPr>
        <w:t>遴选供应商</w:t>
      </w:r>
      <w:r>
        <w:rPr>
          <w:rFonts w:hint="eastAsia" w:ascii="仿宋" w:hAnsi="仿宋" w:eastAsia="仿宋" w:cs="仿宋"/>
          <w:i w:val="0"/>
          <w:caps w:val="0"/>
          <w:color w:val="auto"/>
          <w:spacing w:val="0"/>
          <w:sz w:val="24"/>
          <w:szCs w:val="24"/>
        </w:rPr>
        <w:t>，</w:t>
      </w:r>
      <w:r>
        <w:rPr>
          <w:rFonts w:hint="eastAsia" w:ascii="仿宋" w:hAnsi="仿宋" w:eastAsia="仿宋" w:cs="仿宋"/>
          <w:i w:val="0"/>
          <w:caps w:val="0"/>
          <w:color w:val="auto"/>
          <w:spacing w:val="0"/>
          <w:sz w:val="24"/>
          <w:szCs w:val="24"/>
          <w:lang w:eastAsia="zh-CN"/>
        </w:rPr>
        <w:t>欢迎有资质的</w:t>
      </w:r>
      <w:r>
        <w:rPr>
          <w:rFonts w:hint="eastAsia" w:ascii="仿宋" w:hAnsi="仿宋" w:eastAsia="仿宋" w:cs="仿宋"/>
          <w:i w:val="0"/>
          <w:caps w:val="0"/>
          <w:color w:val="auto"/>
          <w:spacing w:val="0"/>
          <w:sz w:val="24"/>
          <w:szCs w:val="24"/>
        </w:rPr>
        <w:t>供应商参加。</w:t>
      </w:r>
    </w:p>
    <w:p>
      <w:pPr>
        <w:pStyle w:val="11"/>
        <w:keepNext w:val="0"/>
        <w:keepLines w:val="0"/>
        <w:pageBreakBefore w:val="0"/>
        <w:widowControl/>
        <w:numPr>
          <w:ilvl w:val="0"/>
          <w:numId w:val="2"/>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textAlignment w:val="auto"/>
        <w:rPr>
          <w:rStyle w:val="15"/>
          <w:rFonts w:hint="eastAsia" w:ascii="仿宋" w:hAnsi="仿宋" w:eastAsia="仿宋" w:cs="仿宋"/>
          <w:b/>
          <w:i w:val="0"/>
          <w:caps w:val="0"/>
          <w:color w:val="auto"/>
          <w:spacing w:val="0"/>
          <w:sz w:val="24"/>
          <w:szCs w:val="24"/>
        </w:rPr>
      </w:pPr>
      <w:r>
        <w:rPr>
          <w:rFonts w:hint="eastAsia" w:ascii="仿宋" w:hAnsi="仿宋" w:eastAsia="仿宋" w:cs="仿宋"/>
          <w:b/>
          <w:i w:val="0"/>
          <w:caps w:val="0"/>
          <w:color w:val="auto"/>
          <w:spacing w:val="0"/>
          <w:sz w:val="24"/>
          <w:szCs w:val="24"/>
        </w:rPr>
        <w:t> </w:t>
      </w:r>
      <w:r>
        <w:rPr>
          <w:rStyle w:val="15"/>
          <w:rFonts w:hint="eastAsia" w:ascii="仿宋" w:hAnsi="仿宋" w:eastAsia="仿宋" w:cs="仿宋"/>
          <w:b/>
          <w:i w:val="0"/>
          <w:caps w:val="0"/>
          <w:color w:val="auto"/>
          <w:spacing w:val="0"/>
          <w:sz w:val="24"/>
          <w:szCs w:val="24"/>
        </w:rPr>
        <w:t>采购项目简介</w:t>
      </w:r>
    </w:p>
    <w:tbl>
      <w:tblPr>
        <w:tblStyle w:val="12"/>
        <w:tblpPr w:leftFromText="180" w:rightFromText="180" w:vertAnchor="text" w:horzAnchor="page" w:tblpXSpec="center" w:tblpY="321"/>
        <w:tblOverlap w:val="never"/>
        <w:tblW w:w="10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1"/>
        <w:gridCol w:w="888"/>
        <w:gridCol w:w="1837"/>
        <w:gridCol w:w="1996"/>
        <w:gridCol w:w="1695"/>
        <w:gridCol w:w="1695"/>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1431"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i w:val="0"/>
                <w:caps w:val="0"/>
                <w:color w:val="auto"/>
                <w:spacing w:val="0"/>
                <w:sz w:val="24"/>
                <w:szCs w:val="24"/>
              </w:rPr>
            </w:pPr>
            <w:r>
              <w:rPr>
                <w:rFonts w:hint="eastAsia" w:ascii="仿宋" w:hAnsi="仿宋" w:eastAsia="仿宋" w:cs="仿宋"/>
                <w:i w:val="0"/>
                <w:caps w:val="0"/>
                <w:color w:val="auto"/>
                <w:spacing w:val="0"/>
                <w:sz w:val="24"/>
                <w:szCs w:val="24"/>
                <w:lang w:eastAsia="zh-CN"/>
              </w:rPr>
              <w:t>包组</w:t>
            </w:r>
            <w:r>
              <w:rPr>
                <w:rFonts w:hint="eastAsia" w:ascii="仿宋" w:hAnsi="仿宋" w:eastAsia="仿宋" w:cs="仿宋"/>
                <w:i w:val="0"/>
                <w:caps w:val="0"/>
                <w:color w:val="auto"/>
                <w:spacing w:val="0"/>
                <w:sz w:val="24"/>
                <w:szCs w:val="24"/>
              </w:rPr>
              <w:t>名称</w:t>
            </w:r>
          </w:p>
        </w:tc>
        <w:tc>
          <w:tcPr>
            <w:tcW w:w="888"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项目类别</w:t>
            </w:r>
          </w:p>
        </w:tc>
        <w:tc>
          <w:tcPr>
            <w:tcW w:w="1837"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服务内容</w:t>
            </w:r>
          </w:p>
        </w:tc>
        <w:tc>
          <w:tcPr>
            <w:tcW w:w="1996"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最高单价限价</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（元）</w:t>
            </w:r>
          </w:p>
        </w:tc>
        <w:tc>
          <w:tcPr>
            <w:tcW w:w="1695"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数量</w:t>
            </w:r>
          </w:p>
        </w:tc>
        <w:tc>
          <w:tcPr>
            <w:tcW w:w="1695"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最高总价限价（元）</w:t>
            </w:r>
          </w:p>
        </w:tc>
        <w:tc>
          <w:tcPr>
            <w:tcW w:w="1140"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服务期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31" w:type="dxa"/>
            <w:vMerge w:val="restart"/>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i w:val="0"/>
                <w:caps w:val="0"/>
                <w:color w:val="auto"/>
                <w:spacing w:val="0"/>
                <w:sz w:val="24"/>
                <w:szCs w:val="24"/>
              </w:rPr>
            </w:pPr>
            <w:r>
              <w:rPr>
                <w:rFonts w:hint="eastAsia" w:ascii="仿宋" w:hAnsi="仿宋" w:eastAsia="仿宋" w:cs="仿宋"/>
                <w:i w:val="0"/>
                <w:caps w:val="0"/>
                <w:color w:val="auto"/>
                <w:spacing w:val="0"/>
                <w:sz w:val="24"/>
                <w:szCs w:val="24"/>
              </w:rPr>
              <w:t>阳江市中医院</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i w:val="0"/>
                <w:caps w:val="0"/>
                <w:color w:val="auto"/>
                <w:spacing w:val="0"/>
                <w:sz w:val="24"/>
                <w:szCs w:val="24"/>
              </w:rPr>
            </w:pPr>
            <w:r>
              <w:rPr>
                <w:rFonts w:hint="eastAsia" w:ascii="仿宋" w:hAnsi="仿宋" w:eastAsia="仿宋" w:cs="仿宋"/>
                <w:i w:val="0"/>
                <w:caps w:val="0"/>
                <w:color w:val="auto"/>
                <w:spacing w:val="0"/>
                <w:sz w:val="24"/>
                <w:szCs w:val="24"/>
                <w:lang w:eastAsia="zh-CN"/>
              </w:rPr>
              <w:t>排污清淤服务</w:t>
            </w:r>
            <w:r>
              <w:rPr>
                <w:rFonts w:hint="eastAsia" w:ascii="仿宋" w:hAnsi="仿宋" w:eastAsia="仿宋" w:cs="仿宋"/>
                <w:i w:val="0"/>
                <w:caps w:val="0"/>
                <w:color w:val="auto"/>
                <w:spacing w:val="0"/>
                <w:sz w:val="24"/>
                <w:szCs w:val="24"/>
              </w:rPr>
              <w:t>采购</w:t>
            </w:r>
            <w:r>
              <w:rPr>
                <w:rFonts w:hint="eastAsia" w:ascii="仿宋" w:hAnsi="仿宋" w:eastAsia="仿宋" w:cs="仿宋"/>
                <w:i w:val="0"/>
                <w:caps w:val="0"/>
                <w:color w:val="auto"/>
                <w:spacing w:val="0"/>
                <w:sz w:val="24"/>
                <w:szCs w:val="24"/>
                <w:lang w:eastAsia="zh-CN"/>
              </w:rPr>
              <w:t>（</w:t>
            </w:r>
            <w:r>
              <w:rPr>
                <w:rFonts w:hint="eastAsia" w:ascii="仿宋" w:hAnsi="仿宋" w:eastAsia="仿宋" w:cs="仿宋"/>
                <w:i w:val="0"/>
                <w:caps w:val="0"/>
                <w:color w:val="auto"/>
                <w:spacing w:val="0"/>
                <w:sz w:val="24"/>
                <w:szCs w:val="24"/>
              </w:rPr>
              <w:t>项目编号:    YJ-ZYY-</w:t>
            </w:r>
            <w:r>
              <w:rPr>
                <w:rFonts w:hint="eastAsia" w:ascii="仿宋" w:hAnsi="仿宋" w:eastAsia="仿宋" w:cs="仿宋"/>
                <w:i w:val="0"/>
                <w:caps w:val="0"/>
                <w:color w:val="auto"/>
                <w:spacing w:val="0"/>
                <w:sz w:val="24"/>
                <w:szCs w:val="24"/>
                <w:lang w:eastAsia="zh-CN"/>
              </w:rPr>
              <w:t>2024-0523）</w:t>
            </w:r>
            <w:r>
              <w:rPr>
                <w:rFonts w:hint="eastAsia" w:ascii="仿宋" w:hAnsi="仿宋" w:eastAsia="仿宋" w:cs="仿宋"/>
                <w:i w:val="0"/>
                <w:caps w:val="0"/>
                <w:color w:val="auto"/>
                <w:spacing w:val="0"/>
                <w:sz w:val="24"/>
                <w:szCs w:val="24"/>
              </w:rPr>
              <w:t xml:space="preserve">    </w:t>
            </w:r>
          </w:p>
        </w:tc>
        <w:tc>
          <w:tcPr>
            <w:tcW w:w="888" w:type="dxa"/>
            <w:vMerge w:val="restart"/>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eastAsia="zh-CN"/>
              </w:rPr>
              <w:t>服务</w:t>
            </w:r>
            <w:r>
              <w:rPr>
                <w:rFonts w:hint="eastAsia" w:ascii="仿宋" w:hAnsi="仿宋" w:eastAsia="仿宋" w:cs="仿宋"/>
                <w:i w:val="0"/>
                <w:caps w:val="0"/>
                <w:color w:val="auto"/>
                <w:spacing w:val="0"/>
                <w:sz w:val="24"/>
                <w:szCs w:val="24"/>
              </w:rPr>
              <w:t>类</w:t>
            </w:r>
          </w:p>
        </w:tc>
        <w:tc>
          <w:tcPr>
            <w:tcW w:w="1837"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清理化粪池</w:t>
            </w:r>
          </w:p>
        </w:tc>
        <w:tc>
          <w:tcPr>
            <w:tcW w:w="1996"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3500元/个/次</w:t>
            </w:r>
          </w:p>
        </w:tc>
        <w:tc>
          <w:tcPr>
            <w:tcW w:w="1695"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15个</w:t>
            </w:r>
          </w:p>
        </w:tc>
        <w:tc>
          <w:tcPr>
            <w:tcW w:w="1695"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52500元/次</w:t>
            </w:r>
          </w:p>
        </w:tc>
        <w:tc>
          <w:tcPr>
            <w:tcW w:w="1140" w:type="dxa"/>
            <w:vMerge w:val="restart"/>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两年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431"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rPr>
            </w:pPr>
          </w:p>
        </w:tc>
        <w:tc>
          <w:tcPr>
            <w:tcW w:w="888"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rPr>
            </w:pPr>
          </w:p>
        </w:tc>
        <w:tc>
          <w:tcPr>
            <w:tcW w:w="1837"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排污沙井</w:t>
            </w:r>
          </w:p>
        </w:tc>
        <w:tc>
          <w:tcPr>
            <w:tcW w:w="1996"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50元/个/次</w:t>
            </w:r>
          </w:p>
        </w:tc>
        <w:tc>
          <w:tcPr>
            <w:tcW w:w="1695"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350个</w:t>
            </w:r>
          </w:p>
        </w:tc>
        <w:tc>
          <w:tcPr>
            <w:tcW w:w="1695"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17500元/次</w:t>
            </w:r>
          </w:p>
        </w:tc>
        <w:tc>
          <w:tcPr>
            <w:tcW w:w="1140"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i w:val="0"/>
                <w:caps w:val="0"/>
                <w:color w:val="auto"/>
                <w:spacing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1431"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rPr>
            </w:pPr>
          </w:p>
        </w:tc>
        <w:tc>
          <w:tcPr>
            <w:tcW w:w="888"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rPr>
            </w:pPr>
          </w:p>
        </w:tc>
        <w:tc>
          <w:tcPr>
            <w:tcW w:w="1837"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排水沙井</w:t>
            </w:r>
          </w:p>
        </w:tc>
        <w:tc>
          <w:tcPr>
            <w:tcW w:w="1996"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55元/个/次</w:t>
            </w:r>
          </w:p>
        </w:tc>
        <w:tc>
          <w:tcPr>
            <w:tcW w:w="1695"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420个</w:t>
            </w:r>
          </w:p>
        </w:tc>
        <w:tc>
          <w:tcPr>
            <w:tcW w:w="1695"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23100元/次</w:t>
            </w:r>
          </w:p>
        </w:tc>
        <w:tc>
          <w:tcPr>
            <w:tcW w:w="1140"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i w:val="0"/>
                <w:caps w:val="0"/>
                <w:color w:val="auto"/>
                <w:spacing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31"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rPr>
            </w:pPr>
          </w:p>
        </w:tc>
        <w:tc>
          <w:tcPr>
            <w:tcW w:w="888"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rPr>
            </w:pPr>
          </w:p>
        </w:tc>
        <w:tc>
          <w:tcPr>
            <w:tcW w:w="1837"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排水管道</w:t>
            </w:r>
          </w:p>
        </w:tc>
        <w:tc>
          <w:tcPr>
            <w:tcW w:w="1996"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30元/米</w:t>
            </w:r>
          </w:p>
        </w:tc>
        <w:tc>
          <w:tcPr>
            <w:tcW w:w="1695"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3150米</w:t>
            </w:r>
          </w:p>
        </w:tc>
        <w:tc>
          <w:tcPr>
            <w:tcW w:w="1695"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94500元/次</w:t>
            </w:r>
          </w:p>
        </w:tc>
        <w:tc>
          <w:tcPr>
            <w:tcW w:w="1140"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i w:val="0"/>
                <w:caps w:val="0"/>
                <w:color w:val="auto"/>
                <w:spacing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31"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rPr>
            </w:pPr>
          </w:p>
        </w:tc>
        <w:tc>
          <w:tcPr>
            <w:tcW w:w="888"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rPr>
            </w:pPr>
          </w:p>
        </w:tc>
        <w:tc>
          <w:tcPr>
            <w:tcW w:w="1837"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排污管道</w:t>
            </w:r>
          </w:p>
        </w:tc>
        <w:tc>
          <w:tcPr>
            <w:tcW w:w="1996"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44元/米</w:t>
            </w:r>
          </w:p>
        </w:tc>
        <w:tc>
          <w:tcPr>
            <w:tcW w:w="1695"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1800米</w:t>
            </w:r>
          </w:p>
        </w:tc>
        <w:tc>
          <w:tcPr>
            <w:tcW w:w="1695"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79200元/次</w:t>
            </w:r>
          </w:p>
        </w:tc>
        <w:tc>
          <w:tcPr>
            <w:tcW w:w="1140"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i w:val="0"/>
                <w:caps w:val="0"/>
                <w:color w:val="auto"/>
                <w:spacing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3" w:hRule="atLeast"/>
          <w:jc w:val="center"/>
        </w:trPr>
        <w:tc>
          <w:tcPr>
            <w:tcW w:w="1431"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rPr>
            </w:pPr>
          </w:p>
        </w:tc>
        <w:tc>
          <w:tcPr>
            <w:tcW w:w="888"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rPr>
            </w:pPr>
          </w:p>
        </w:tc>
        <w:tc>
          <w:tcPr>
            <w:tcW w:w="1837"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厕所、下水道疏通</w:t>
            </w:r>
          </w:p>
        </w:tc>
        <w:tc>
          <w:tcPr>
            <w:tcW w:w="1996"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70元/个/次</w:t>
            </w:r>
          </w:p>
        </w:tc>
        <w:tc>
          <w:tcPr>
            <w:tcW w:w="1695"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按实际需要计算</w:t>
            </w:r>
          </w:p>
        </w:tc>
        <w:tc>
          <w:tcPr>
            <w:tcW w:w="1695"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按实际需要计算</w:t>
            </w:r>
          </w:p>
        </w:tc>
        <w:tc>
          <w:tcPr>
            <w:tcW w:w="1140"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i w:val="0"/>
                <w:caps w:val="0"/>
                <w:color w:val="auto"/>
                <w:spacing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3" w:hRule="atLeast"/>
          <w:jc w:val="center"/>
        </w:trPr>
        <w:tc>
          <w:tcPr>
            <w:tcW w:w="1431"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rPr>
            </w:pPr>
          </w:p>
        </w:tc>
        <w:tc>
          <w:tcPr>
            <w:tcW w:w="888"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color w:val="auto"/>
              </w:rPr>
            </w:pPr>
          </w:p>
        </w:tc>
        <w:tc>
          <w:tcPr>
            <w:tcW w:w="1837"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另有堵塞抽粪池抽粪</w:t>
            </w:r>
          </w:p>
        </w:tc>
        <w:tc>
          <w:tcPr>
            <w:tcW w:w="1996"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300元/车</w:t>
            </w:r>
          </w:p>
        </w:tc>
        <w:tc>
          <w:tcPr>
            <w:tcW w:w="1695"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按实际需要计算</w:t>
            </w:r>
          </w:p>
        </w:tc>
        <w:tc>
          <w:tcPr>
            <w:tcW w:w="1695"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sz w:val="24"/>
                <w:szCs w:val="24"/>
                <w:lang w:val="en-US" w:eastAsia="zh-CN"/>
              </w:rPr>
              <w:t>按实际需要计算</w:t>
            </w:r>
          </w:p>
        </w:tc>
        <w:tc>
          <w:tcPr>
            <w:tcW w:w="1140"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仿宋" w:hAnsi="仿宋" w:eastAsia="仿宋" w:cs="仿宋"/>
                <w:i w:val="0"/>
                <w:caps w:val="0"/>
                <w:color w:val="auto"/>
                <w:spacing w:val="0"/>
                <w:sz w:val="24"/>
                <w:szCs w:val="24"/>
                <w:lang w:val="en-US" w:eastAsia="zh-CN"/>
              </w:rPr>
            </w:pPr>
          </w:p>
        </w:tc>
      </w:tr>
    </w:tbl>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仿宋" w:hAnsi="仿宋" w:eastAsia="仿宋" w:cs="仿宋"/>
          <w:i w:val="0"/>
          <w:caps w:val="0"/>
          <w:color w:val="auto"/>
          <w:spacing w:val="0"/>
          <w:sz w:val="24"/>
          <w:szCs w:val="24"/>
        </w:rPr>
      </w:pPr>
      <w:r>
        <w:rPr>
          <w:rFonts w:hint="eastAsia" w:ascii="仿宋" w:hAnsi="仿宋" w:eastAsia="仿宋" w:cs="仿宋"/>
          <w:i w:val="0"/>
          <w:caps w:val="0"/>
          <w:color w:val="auto"/>
          <w:spacing w:val="0"/>
          <w:sz w:val="24"/>
          <w:szCs w:val="24"/>
          <w:lang w:eastAsia="zh-CN"/>
        </w:rPr>
        <w:t>备</w:t>
      </w:r>
      <w:r>
        <w:rPr>
          <w:rFonts w:hint="eastAsia" w:ascii="仿宋" w:hAnsi="仿宋" w:eastAsia="仿宋" w:cs="仿宋"/>
          <w:i w:val="0"/>
          <w:caps w:val="0"/>
          <w:color w:val="auto"/>
          <w:spacing w:val="0"/>
          <w:sz w:val="24"/>
          <w:szCs w:val="24"/>
        </w:rPr>
        <w:t>注：</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00" w:firstLineChars="0"/>
        <w:textAlignment w:val="auto"/>
        <w:rPr>
          <w:rFonts w:hint="eastAsia" w:ascii="仿宋" w:hAnsi="仿宋" w:eastAsia="仿宋" w:cs="仿宋"/>
          <w:i w:val="0"/>
          <w:caps w:val="0"/>
          <w:color w:val="auto"/>
          <w:spacing w:val="0"/>
          <w:sz w:val="24"/>
          <w:szCs w:val="24"/>
          <w:lang w:eastAsia="zh-CN"/>
        </w:rPr>
      </w:pPr>
      <w:r>
        <w:rPr>
          <w:rFonts w:hint="eastAsia" w:ascii="仿宋" w:hAnsi="仿宋" w:eastAsia="仿宋" w:cs="仿宋"/>
          <w:i w:val="0"/>
          <w:caps w:val="0"/>
          <w:color w:val="auto"/>
          <w:spacing w:val="0"/>
          <w:kern w:val="2"/>
          <w:sz w:val="24"/>
          <w:szCs w:val="24"/>
          <w:lang w:val="en-US" w:eastAsia="zh-CN" w:bidi="ar-SA"/>
        </w:rPr>
        <w:t>1．</w:t>
      </w:r>
      <w:r>
        <w:rPr>
          <w:rFonts w:hint="eastAsia" w:ascii="仿宋" w:hAnsi="仿宋" w:eastAsia="仿宋" w:cs="仿宋"/>
          <w:i w:val="0"/>
          <w:caps w:val="0"/>
          <w:color w:val="auto"/>
          <w:spacing w:val="0"/>
          <w:sz w:val="24"/>
          <w:szCs w:val="24"/>
        </w:rPr>
        <w:t>超出该上限的</w:t>
      </w:r>
      <w:r>
        <w:rPr>
          <w:rFonts w:hint="eastAsia" w:ascii="仿宋" w:hAnsi="仿宋" w:eastAsia="仿宋" w:cs="仿宋"/>
          <w:i w:val="0"/>
          <w:caps w:val="0"/>
          <w:color w:val="auto"/>
          <w:spacing w:val="0"/>
          <w:sz w:val="24"/>
          <w:szCs w:val="24"/>
          <w:lang w:eastAsia="zh-CN"/>
        </w:rPr>
        <w:t>响应</w:t>
      </w:r>
      <w:r>
        <w:rPr>
          <w:rFonts w:hint="eastAsia" w:ascii="仿宋" w:hAnsi="仿宋" w:eastAsia="仿宋" w:cs="仿宋"/>
          <w:i w:val="0"/>
          <w:caps w:val="0"/>
          <w:color w:val="auto"/>
          <w:spacing w:val="0"/>
          <w:sz w:val="24"/>
          <w:szCs w:val="24"/>
        </w:rPr>
        <w:t>报价将作为无效</w:t>
      </w:r>
      <w:r>
        <w:rPr>
          <w:rFonts w:hint="eastAsia" w:ascii="仿宋" w:hAnsi="仿宋" w:eastAsia="仿宋" w:cs="仿宋"/>
          <w:i w:val="0"/>
          <w:caps w:val="0"/>
          <w:color w:val="auto"/>
          <w:spacing w:val="0"/>
          <w:sz w:val="24"/>
          <w:szCs w:val="24"/>
          <w:lang w:eastAsia="zh-CN"/>
        </w:rPr>
        <w:t>响应</w:t>
      </w:r>
      <w:r>
        <w:rPr>
          <w:rFonts w:hint="eastAsia" w:ascii="仿宋" w:hAnsi="仿宋" w:eastAsia="仿宋" w:cs="仿宋"/>
          <w:i w:val="0"/>
          <w:caps w:val="0"/>
          <w:color w:val="auto"/>
          <w:spacing w:val="0"/>
          <w:sz w:val="24"/>
          <w:szCs w:val="24"/>
        </w:rPr>
        <w:t>处理</w:t>
      </w:r>
      <w:r>
        <w:rPr>
          <w:rFonts w:hint="eastAsia" w:ascii="仿宋" w:hAnsi="仿宋" w:eastAsia="仿宋" w:cs="仿宋"/>
          <w:i w:val="0"/>
          <w:caps w:val="0"/>
          <w:color w:val="auto"/>
          <w:spacing w:val="0"/>
          <w:sz w:val="24"/>
          <w:szCs w:val="24"/>
          <w:lang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00" w:firstLineChars="0"/>
        <w:textAlignment w:val="auto"/>
        <w:rPr>
          <w:rFonts w:hint="eastAsia" w:ascii="仿宋" w:hAnsi="仿宋" w:eastAsia="仿宋" w:cs="仿宋"/>
          <w:i w:val="0"/>
          <w:caps w:val="0"/>
          <w:color w:val="auto"/>
          <w:spacing w:val="0"/>
          <w:sz w:val="24"/>
          <w:szCs w:val="24"/>
          <w:lang w:val="en-US" w:eastAsia="zh-CN"/>
        </w:rPr>
      </w:pPr>
      <w:r>
        <w:rPr>
          <w:rFonts w:hint="eastAsia" w:ascii="仿宋" w:hAnsi="仿宋" w:eastAsia="仿宋" w:cs="仿宋"/>
          <w:i w:val="0"/>
          <w:caps w:val="0"/>
          <w:color w:val="auto"/>
          <w:spacing w:val="0"/>
          <w:kern w:val="2"/>
          <w:sz w:val="24"/>
          <w:szCs w:val="24"/>
          <w:lang w:val="en-US" w:eastAsia="zh-CN" w:bidi="ar-SA"/>
        </w:rPr>
        <w:t>2．</w:t>
      </w:r>
      <w:r>
        <w:rPr>
          <w:rFonts w:hint="eastAsia" w:ascii="仿宋" w:hAnsi="仿宋" w:eastAsia="仿宋" w:cs="仿宋"/>
          <w:i w:val="0"/>
          <w:caps w:val="0"/>
          <w:color w:val="auto"/>
          <w:spacing w:val="0"/>
          <w:sz w:val="24"/>
          <w:szCs w:val="24"/>
          <w:lang w:val="en-US" w:eastAsia="zh-CN"/>
        </w:rPr>
        <w:t>以上清理服务是按每年清理两次（厕所和下水道疏通另外计算），半年一次，如另有堵塞抽粪池按实际需求数计算。</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00" w:firstLineChars="0"/>
        <w:textAlignment w:val="auto"/>
        <w:rPr>
          <w:rFonts w:hint="eastAsia" w:ascii="仿宋" w:hAnsi="仿宋" w:eastAsia="仿宋" w:cs="仿宋"/>
          <w:i w:val="0"/>
          <w:caps w:val="0"/>
          <w:color w:val="auto"/>
          <w:spacing w:val="0"/>
          <w:sz w:val="24"/>
          <w:szCs w:val="24"/>
          <w:lang w:eastAsia="zh-CN"/>
        </w:rPr>
      </w:pPr>
      <w:r>
        <w:rPr>
          <w:rFonts w:hint="eastAsia" w:ascii="仿宋" w:hAnsi="仿宋" w:eastAsia="仿宋" w:cs="仿宋"/>
          <w:i w:val="0"/>
          <w:caps w:val="0"/>
          <w:color w:val="auto"/>
          <w:spacing w:val="0"/>
          <w:sz w:val="24"/>
          <w:szCs w:val="24"/>
          <w:lang w:val="en-US" w:eastAsia="zh-CN"/>
        </w:rPr>
        <w:t>3.</w:t>
      </w:r>
      <w:r>
        <w:rPr>
          <w:rFonts w:hint="eastAsia" w:ascii="仿宋" w:hAnsi="仿宋" w:eastAsia="仿宋" w:cs="仿宋"/>
          <w:i w:val="0"/>
          <w:caps w:val="0"/>
          <w:color w:val="auto"/>
          <w:spacing w:val="0"/>
          <w:kern w:val="2"/>
          <w:sz w:val="24"/>
          <w:szCs w:val="24"/>
          <w:u w:val="single"/>
          <w:lang w:val="en-US" w:eastAsia="zh-CN" w:bidi="ar-SA"/>
        </w:rPr>
        <w:t>结算方式：</w:t>
      </w:r>
      <w:r>
        <w:rPr>
          <w:rFonts w:hint="eastAsia" w:ascii="仿宋" w:hAnsi="仿宋" w:eastAsia="仿宋" w:cs="仿宋"/>
          <w:i w:val="0"/>
          <w:caps w:val="0"/>
          <w:color w:val="auto"/>
          <w:spacing w:val="0"/>
          <w:sz w:val="24"/>
          <w:szCs w:val="24"/>
          <w:u w:val="single"/>
          <w:lang w:eastAsia="zh-CN"/>
        </w:rPr>
        <w:t>服务费根据实际工作需求量</w:t>
      </w:r>
      <w:r>
        <w:rPr>
          <w:rFonts w:hint="eastAsia" w:ascii="仿宋" w:hAnsi="仿宋" w:eastAsia="仿宋" w:cs="仿宋"/>
          <w:i w:val="0"/>
          <w:caps w:val="0"/>
          <w:color w:val="auto"/>
          <w:spacing w:val="0"/>
          <w:sz w:val="24"/>
          <w:szCs w:val="24"/>
          <w:u w:val="single"/>
          <w:lang w:val="en-US" w:eastAsia="zh-CN"/>
        </w:rPr>
        <w:t>*单价</w:t>
      </w:r>
      <w:r>
        <w:rPr>
          <w:rFonts w:hint="eastAsia" w:ascii="仿宋" w:hAnsi="仿宋" w:eastAsia="仿宋" w:cs="仿宋"/>
          <w:i w:val="0"/>
          <w:caps w:val="0"/>
          <w:color w:val="auto"/>
          <w:spacing w:val="0"/>
          <w:sz w:val="24"/>
          <w:szCs w:val="24"/>
          <w:lang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00" w:firstLineChars="0"/>
        <w:textAlignment w:val="auto"/>
        <w:rPr>
          <w:rFonts w:hint="eastAsia" w:ascii="仿宋" w:hAnsi="仿宋" w:eastAsia="仿宋" w:cs="仿宋"/>
          <w:i w:val="0"/>
          <w:caps w:val="0"/>
          <w:color w:val="auto"/>
          <w:spacing w:val="0"/>
          <w:sz w:val="24"/>
          <w:szCs w:val="24"/>
          <w:lang w:val="en-US" w:eastAsia="zh-CN"/>
        </w:rPr>
      </w:pP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0" w:firstLineChars="0"/>
        <w:jc w:val="both"/>
        <w:textAlignment w:val="auto"/>
        <w:rPr>
          <w:rFonts w:hint="eastAsia" w:ascii="仿宋" w:hAnsi="仿宋" w:eastAsia="仿宋" w:cs="仿宋"/>
          <w:b/>
          <w:i w:val="0"/>
          <w:caps w:val="0"/>
          <w:color w:val="auto"/>
          <w:spacing w:val="0"/>
          <w:kern w:val="0"/>
          <w:sz w:val="24"/>
          <w:szCs w:val="24"/>
          <w:lang w:val="en-US" w:eastAsia="zh-CN" w:bidi="ar-SA"/>
        </w:rPr>
      </w:pPr>
      <w:r>
        <w:rPr>
          <w:rFonts w:hint="eastAsia" w:ascii="仿宋" w:hAnsi="仿宋" w:eastAsia="仿宋" w:cs="仿宋"/>
          <w:b/>
          <w:i w:val="0"/>
          <w:caps w:val="0"/>
          <w:color w:val="auto"/>
          <w:spacing w:val="0"/>
          <w:kern w:val="0"/>
          <w:sz w:val="24"/>
          <w:szCs w:val="24"/>
          <w:lang w:val="en-US" w:eastAsia="zh-CN" w:bidi="ar-SA"/>
        </w:rPr>
        <w:t>供应商资格：</w:t>
      </w:r>
    </w:p>
    <w:p>
      <w:pPr>
        <w:keepNext w:val="0"/>
        <w:keepLines w:val="0"/>
        <w:pageBreakBefore w:val="0"/>
        <w:numPr>
          <w:ilvl w:val="0"/>
          <w:numId w:val="3"/>
        </w:numPr>
        <w:kinsoku/>
        <w:wordWrap/>
        <w:overflowPunct/>
        <w:topLinePunct w:val="0"/>
        <w:autoSpaceDE/>
        <w:autoSpaceDN/>
        <w:bidi w:val="0"/>
        <w:adjustRightInd/>
        <w:snapToGrid/>
        <w:spacing w:line="360" w:lineRule="auto"/>
        <w:ind w:left="0" w:leftChars="0" w:firstLine="400" w:firstLineChars="0"/>
        <w:textAlignment w:val="auto"/>
        <w:rPr>
          <w:rFonts w:hint="eastAsia" w:ascii="仿宋" w:hAnsi="仿宋" w:eastAsia="仿宋" w:cs="仿宋"/>
          <w:i w:val="0"/>
          <w:caps w:val="0"/>
          <w:color w:val="auto"/>
          <w:spacing w:val="0"/>
          <w:sz w:val="24"/>
          <w:szCs w:val="24"/>
          <w:lang w:eastAsia="zh-CN"/>
        </w:rPr>
      </w:pPr>
      <w:r>
        <w:rPr>
          <w:rFonts w:hint="eastAsia" w:ascii="仿宋" w:hAnsi="仿宋" w:eastAsia="仿宋" w:cs="仿宋"/>
          <w:i w:val="0"/>
          <w:caps w:val="0"/>
          <w:color w:val="auto"/>
          <w:spacing w:val="0"/>
          <w:sz w:val="24"/>
          <w:szCs w:val="24"/>
          <w:lang w:eastAsia="zh-CN"/>
        </w:rPr>
        <w:t>供应商应具备以下规定的条件。</w:t>
      </w:r>
    </w:p>
    <w:p>
      <w:pPr>
        <w:keepNext w:val="0"/>
        <w:keepLines w:val="0"/>
        <w:pageBreakBefore w:val="0"/>
        <w:numPr>
          <w:ilvl w:val="0"/>
          <w:numId w:val="0"/>
        </w:numPr>
        <w:kinsoku/>
        <w:wordWrap/>
        <w:overflowPunct/>
        <w:topLinePunct w:val="0"/>
        <w:autoSpaceDE/>
        <w:autoSpaceDN/>
        <w:bidi w:val="0"/>
        <w:adjustRightInd/>
        <w:snapToGrid/>
        <w:spacing w:line="360" w:lineRule="auto"/>
        <w:ind w:left="400" w:leftChars="0"/>
        <w:textAlignment w:val="auto"/>
        <w:rPr>
          <w:rFonts w:hint="eastAsia" w:ascii="仿宋" w:hAnsi="仿宋" w:eastAsia="仿宋" w:cs="仿宋"/>
          <w:i w:val="0"/>
          <w:caps w:val="0"/>
          <w:color w:val="auto"/>
          <w:spacing w:val="0"/>
          <w:sz w:val="24"/>
          <w:szCs w:val="24"/>
          <w:lang w:eastAsia="zh-CN"/>
        </w:rPr>
      </w:pPr>
      <w:r>
        <w:rPr>
          <w:rFonts w:hint="eastAsia" w:ascii="仿宋" w:hAnsi="仿宋" w:eastAsia="仿宋" w:cs="仿宋"/>
          <w:i w:val="0"/>
          <w:caps w:val="0"/>
          <w:color w:val="auto"/>
          <w:spacing w:val="0"/>
          <w:sz w:val="24"/>
          <w:szCs w:val="24"/>
          <w:lang w:eastAsia="zh-CN"/>
        </w:rPr>
        <w:t>（1）</w:t>
      </w:r>
      <w:r>
        <w:rPr>
          <w:rFonts w:hint="eastAsia" w:ascii="仿宋" w:hAnsi="仿宋" w:eastAsia="仿宋" w:cs="仿宋"/>
          <w:i w:val="0"/>
          <w:caps w:val="0"/>
          <w:color w:val="auto"/>
          <w:spacing w:val="0"/>
          <w:sz w:val="24"/>
          <w:szCs w:val="24"/>
          <w:lang w:val="en-US" w:eastAsia="zh-CN"/>
        </w:rPr>
        <w:t>响应</w:t>
      </w:r>
      <w:r>
        <w:rPr>
          <w:rFonts w:hint="eastAsia" w:ascii="仿宋" w:hAnsi="仿宋" w:eastAsia="仿宋" w:cs="仿宋"/>
          <w:i w:val="0"/>
          <w:caps w:val="0"/>
          <w:color w:val="auto"/>
          <w:spacing w:val="0"/>
          <w:sz w:val="24"/>
          <w:szCs w:val="24"/>
          <w:lang w:eastAsia="zh-CN"/>
        </w:rPr>
        <w:t>人是具有独立承担民事责任并具有排污系统清理类或相关经营范围的法人；</w:t>
      </w:r>
    </w:p>
    <w:p>
      <w:pPr>
        <w:keepNext w:val="0"/>
        <w:keepLines w:val="0"/>
        <w:pageBreakBefore w:val="0"/>
        <w:numPr>
          <w:ilvl w:val="0"/>
          <w:numId w:val="0"/>
        </w:numPr>
        <w:kinsoku/>
        <w:wordWrap/>
        <w:overflowPunct/>
        <w:topLinePunct w:val="0"/>
        <w:autoSpaceDE/>
        <w:autoSpaceDN/>
        <w:bidi w:val="0"/>
        <w:adjustRightInd/>
        <w:snapToGrid/>
        <w:spacing w:line="360" w:lineRule="auto"/>
        <w:ind w:left="400" w:leftChars="0"/>
        <w:textAlignment w:val="auto"/>
        <w:rPr>
          <w:rFonts w:hint="eastAsia" w:ascii="仿宋" w:hAnsi="仿宋" w:eastAsia="仿宋" w:cs="仿宋"/>
          <w:i w:val="0"/>
          <w:caps w:val="0"/>
          <w:color w:val="auto"/>
          <w:spacing w:val="0"/>
          <w:sz w:val="24"/>
          <w:szCs w:val="24"/>
          <w:lang w:eastAsia="zh-CN"/>
        </w:rPr>
      </w:pPr>
      <w:r>
        <w:rPr>
          <w:rFonts w:hint="eastAsia" w:ascii="仿宋" w:hAnsi="仿宋" w:eastAsia="仿宋" w:cs="仿宋"/>
          <w:i w:val="0"/>
          <w:caps w:val="0"/>
          <w:color w:val="auto"/>
          <w:spacing w:val="0"/>
          <w:sz w:val="24"/>
          <w:szCs w:val="24"/>
          <w:lang w:eastAsia="zh-CN"/>
        </w:rPr>
        <w:t>（</w:t>
      </w:r>
      <w:r>
        <w:rPr>
          <w:rFonts w:hint="eastAsia" w:ascii="仿宋" w:hAnsi="仿宋" w:eastAsia="仿宋" w:cs="仿宋"/>
          <w:i w:val="0"/>
          <w:caps w:val="0"/>
          <w:color w:val="auto"/>
          <w:spacing w:val="0"/>
          <w:sz w:val="24"/>
          <w:szCs w:val="24"/>
          <w:lang w:val="en-US" w:eastAsia="zh-CN"/>
        </w:rPr>
        <w:t>2</w:t>
      </w:r>
      <w:r>
        <w:rPr>
          <w:rFonts w:hint="eastAsia" w:ascii="仿宋" w:hAnsi="仿宋" w:eastAsia="仿宋" w:cs="仿宋"/>
          <w:i w:val="0"/>
          <w:caps w:val="0"/>
          <w:color w:val="auto"/>
          <w:spacing w:val="0"/>
          <w:sz w:val="24"/>
          <w:szCs w:val="24"/>
          <w:lang w:eastAsia="zh-CN"/>
        </w:rPr>
        <w:t>）具有履行合同所必需的设备和专业技术能力；</w:t>
      </w:r>
    </w:p>
    <w:p>
      <w:pPr>
        <w:keepNext w:val="0"/>
        <w:keepLines w:val="0"/>
        <w:pageBreakBefore w:val="0"/>
        <w:numPr>
          <w:ilvl w:val="0"/>
          <w:numId w:val="0"/>
        </w:numPr>
        <w:kinsoku/>
        <w:wordWrap/>
        <w:overflowPunct/>
        <w:topLinePunct w:val="0"/>
        <w:autoSpaceDE/>
        <w:autoSpaceDN/>
        <w:bidi w:val="0"/>
        <w:adjustRightInd/>
        <w:snapToGrid/>
        <w:spacing w:line="360" w:lineRule="auto"/>
        <w:ind w:left="400" w:leftChars="0"/>
        <w:textAlignment w:val="auto"/>
        <w:rPr>
          <w:rFonts w:hint="eastAsia" w:ascii="仿宋" w:hAnsi="仿宋" w:eastAsia="仿宋" w:cs="仿宋"/>
          <w:i w:val="0"/>
          <w:caps w:val="0"/>
          <w:color w:val="auto"/>
          <w:spacing w:val="0"/>
          <w:sz w:val="24"/>
          <w:szCs w:val="24"/>
          <w:lang w:eastAsia="zh-CN"/>
        </w:rPr>
      </w:pPr>
      <w:r>
        <w:rPr>
          <w:rFonts w:hint="eastAsia" w:ascii="仿宋" w:hAnsi="仿宋" w:eastAsia="仿宋" w:cs="仿宋"/>
          <w:i w:val="0"/>
          <w:caps w:val="0"/>
          <w:color w:val="auto"/>
          <w:spacing w:val="0"/>
          <w:sz w:val="24"/>
          <w:szCs w:val="24"/>
          <w:lang w:eastAsia="zh-CN"/>
        </w:rPr>
        <w:t>（</w:t>
      </w:r>
      <w:r>
        <w:rPr>
          <w:rFonts w:hint="eastAsia" w:ascii="仿宋" w:hAnsi="仿宋" w:eastAsia="仿宋" w:cs="仿宋"/>
          <w:i w:val="0"/>
          <w:caps w:val="0"/>
          <w:color w:val="auto"/>
          <w:spacing w:val="0"/>
          <w:sz w:val="24"/>
          <w:szCs w:val="24"/>
          <w:lang w:val="en-US" w:eastAsia="zh-CN"/>
        </w:rPr>
        <w:t>3</w:t>
      </w:r>
      <w:r>
        <w:rPr>
          <w:rFonts w:hint="eastAsia" w:ascii="仿宋" w:hAnsi="仿宋" w:eastAsia="仿宋" w:cs="仿宋"/>
          <w:i w:val="0"/>
          <w:caps w:val="0"/>
          <w:color w:val="auto"/>
          <w:spacing w:val="0"/>
          <w:sz w:val="24"/>
          <w:szCs w:val="24"/>
          <w:lang w:eastAsia="zh-CN"/>
        </w:rPr>
        <w:t>）有依法缴纳税收的良好记录；</w:t>
      </w:r>
    </w:p>
    <w:p>
      <w:pPr>
        <w:keepNext w:val="0"/>
        <w:keepLines w:val="0"/>
        <w:pageBreakBefore w:val="0"/>
        <w:numPr>
          <w:ilvl w:val="0"/>
          <w:numId w:val="0"/>
        </w:numPr>
        <w:kinsoku/>
        <w:wordWrap/>
        <w:overflowPunct/>
        <w:topLinePunct w:val="0"/>
        <w:autoSpaceDE/>
        <w:autoSpaceDN/>
        <w:bidi w:val="0"/>
        <w:adjustRightInd/>
        <w:snapToGrid/>
        <w:spacing w:line="360" w:lineRule="auto"/>
        <w:ind w:left="400" w:leftChars="0"/>
        <w:textAlignment w:val="auto"/>
        <w:rPr>
          <w:rFonts w:hint="eastAsia" w:ascii="仿宋" w:hAnsi="仿宋" w:eastAsia="仿宋" w:cs="仿宋"/>
          <w:i w:val="0"/>
          <w:caps w:val="0"/>
          <w:color w:val="auto"/>
          <w:spacing w:val="0"/>
          <w:sz w:val="24"/>
          <w:szCs w:val="24"/>
          <w:lang w:eastAsia="zh-CN"/>
        </w:rPr>
      </w:pPr>
      <w:r>
        <w:rPr>
          <w:rFonts w:hint="eastAsia" w:ascii="仿宋" w:hAnsi="仿宋" w:eastAsia="仿宋" w:cs="仿宋"/>
          <w:i w:val="0"/>
          <w:caps w:val="0"/>
          <w:color w:val="auto"/>
          <w:spacing w:val="0"/>
          <w:sz w:val="24"/>
          <w:szCs w:val="24"/>
          <w:lang w:eastAsia="zh-CN"/>
        </w:rPr>
        <w:t>（</w:t>
      </w:r>
      <w:r>
        <w:rPr>
          <w:rFonts w:hint="eastAsia" w:ascii="仿宋" w:hAnsi="仿宋" w:eastAsia="仿宋" w:cs="仿宋"/>
          <w:i w:val="0"/>
          <w:caps w:val="0"/>
          <w:color w:val="auto"/>
          <w:spacing w:val="0"/>
          <w:sz w:val="24"/>
          <w:szCs w:val="24"/>
          <w:lang w:val="en-US" w:eastAsia="zh-CN"/>
        </w:rPr>
        <w:t>4</w:t>
      </w:r>
      <w:r>
        <w:rPr>
          <w:rFonts w:hint="eastAsia" w:ascii="仿宋" w:hAnsi="仿宋" w:eastAsia="仿宋" w:cs="仿宋"/>
          <w:i w:val="0"/>
          <w:caps w:val="0"/>
          <w:color w:val="auto"/>
          <w:spacing w:val="0"/>
          <w:sz w:val="24"/>
          <w:szCs w:val="24"/>
          <w:lang w:eastAsia="zh-CN"/>
        </w:rPr>
        <w:t>）参加政府采购活动前三年内，在经营活动中没有重大违法记录；</w:t>
      </w:r>
    </w:p>
    <w:p>
      <w:pPr>
        <w:keepNext w:val="0"/>
        <w:keepLines w:val="0"/>
        <w:pageBreakBefore w:val="0"/>
        <w:numPr>
          <w:ilvl w:val="0"/>
          <w:numId w:val="0"/>
        </w:numPr>
        <w:kinsoku/>
        <w:wordWrap/>
        <w:overflowPunct/>
        <w:topLinePunct w:val="0"/>
        <w:autoSpaceDE/>
        <w:autoSpaceDN/>
        <w:bidi w:val="0"/>
        <w:adjustRightInd/>
        <w:snapToGrid/>
        <w:spacing w:line="360" w:lineRule="auto"/>
        <w:ind w:left="400" w:leftChars="0"/>
        <w:textAlignment w:val="auto"/>
        <w:rPr>
          <w:rFonts w:hint="eastAsia" w:ascii="仿宋" w:hAnsi="仿宋" w:eastAsia="仿宋" w:cs="仿宋"/>
          <w:i w:val="0"/>
          <w:caps w:val="0"/>
          <w:color w:val="auto"/>
          <w:spacing w:val="0"/>
          <w:sz w:val="24"/>
          <w:szCs w:val="24"/>
          <w:lang w:eastAsia="zh-CN"/>
        </w:rPr>
      </w:pPr>
      <w:r>
        <w:rPr>
          <w:rFonts w:hint="eastAsia" w:ascii="仿宋" w:hAnsi="仿宋" w:eastAsia="仿宋" w:cs="仿宋"/>
          <w:i w:val="0"/>
          <w:caps w:val="0"/>
          <w:color w:val="auto"/>
          <w:spacing w:val="0"/>
          <w:sz w:val="24"/>
          <w:szCs w:val="24"/>
          <w:lang w:eastAsia="zh-CN"/>
        </w:rPr>
        <w:t>（</w:t>
      </w:r>
      <w:r>
        <w:rPr>
          <w:rFonts w:hint="eastAsia" w:ascii="仿宋" w:hAnsi="仿宋" w:eastAsia="仿宋" w:cs="仿宋"/>
          <w:i w:val="0"/>
          <w:caps w:val="0"/>
          <w:color w:val="auto"/>
          <w:spacing w:val="0"/>
          <w:sz w:val="24"/>
          <w:szCs w:val="24"/>
          <w:lang w:val="en-US" w:eastAsia="zh-CN"/>
        </w:rPr>
        <w:t>5</w:t>
      </w:r>
      <w:r>
        <w:rPr>
          <w:rFonts w:hint="eastAsia" w:ascii="仿宋" w:hAnsi="仿宋" w:eastAsia="仿宋" w:cs="仿宋"/>
          <w:i w:val="0"/>
          <w:caps w:val="0"/>
          <w:color w:val="auto"/>
          <w:spacing w:val="0"/>
          <w:sz w:val="24"/>
          <w:szCs w:val="24"/>
          <w:lang w:eastAsia="zh-CN"/>
        </w:rPr>
        <w:t>）法律、行政法规规定的其他条件。</w:t>
      </w:r>
    </w:p>
    <w:p>
      <w:pPr>
        <w:keepNext w:val="0"/>
        <w:keepLines w:val="0"/>
        <w:pageBreakBefore w:val="0"/>
        <w:numPr>
          <w:ilvl w:val="0"/>
          <w:numId w:val="3"/>
        </w:numPr>
        <w:kinsoku/>
        <w:wordWrap/>
        <w:overflowPunct/>
        <w:topLinePunct w:val="0"/>
        <w:autoSpaceDE/>
        <w:autoSpaceDN/>
        <w:bidi w:val="0"/>
        <w:adjustRightInd/>
        <w:snapToGrid/>
        <w:spacing w:line="360" w:lineRule="auto"/>
        <w:ind w:left="0" w:leftChars="0" w:firstLine="400" w:firstLineChars="0"/>
        <w:textAlignment w:val="auto"/>
        <w:rPr>
          <w:rFonts w:hint="eastAsia" w:ascii="仿宋" w:hAnsi="仿宋" w:eastAsia="仿宋" w:cs="仿宋"/>
          <w:i w:val="0"/>
          <w:caps w:val="0"/>
          <w:color w:val="auto"/>
          <w:spacing w:val="0"/>
          <w:sz w:val="24"/>
          <w:szCs w:val="24"/>
          <w:lang w:eastAsia="zh-CN"/>
        </w:rPr>
      </w:pPr>
      <w:r>
        <w:rPr>
          <w:rFonts w:hint="eastAsia" w:ascii="仿宋" w:hAnsi="仿宋" w:eastAsia="仿宋" w:cs="仿宋"/>
          <w:i w:val="0"/>
          <w:caps w:val="0"/>
          <w:color w:val="auto"/>
          <w:spacing w:val="0"/>
          <w:sz w:val="24"/>
          <w:szCs w:val="24"/>
          <w:lang w:val="en-US" w:eastAsia="zh-CN"/>
        </w:rPr>
        <w:t>本项目不接受联合体响应，成交后不得分包与转包。</w:t>
      </w:r>
    </w:p>
    <w:p>
      <w:pPr>
        <w:keepNext w:val="0"/>
        <w:keepLines w:val="0"/>
        <w:pageBreakBefore w:val="0"/>
        <w:numPr>
          <w:ilvl w:val="0"/>
          <w:numId w:val="3"/>
        </w:numPr>
        <w:kinsoku/>
        <w:wordWrap/>
        <w:overflowPunct/>
        <w:topLinePunct w:val="0"/>
        <w:autoSpaceDE/>
        <w:autoSpaceDN/>
        <w:bidi w:val="0"/>
        <w:adjustRightInd/>
        <w:snapToGrid/>
        <w:spacing w:line="360" w:lineRule="auto"/>
        <w:ind w:left="0" w:leftChars="0" w:firstLine="400" w:firstLineChars="0"/>
        <w:textAlignment w:val="auto"/>
        <w:rPr>
          <w:rFonts w:hint="eastAsia" w:ascii="仿宋" w:hAnsi="仿宋" w:eastAsia="仿宋" w:cs="仿宋"/>
          <w:i w:val="0"/>
          <w:caps w:val="0"/>
          <w:color w:val="auto"/>
          <w:spacing w:val="0"/>
          <w:sz w:val="24"/>
          <w:szCs w:val="24"/>
          <w:lang w:eastAsia="zh-CN"/>
        </w:rPr>
      </w:pPr>
      <w:r>
        <w:rPr>
          <w:rFonts w:hint="eastAsia" w:ascii="仿宋" w:hAnsi="仿宋" w:eastAsia="仿宋" w:cs="仿宋"/>
          <w:i w:val="0"/>
          <w:caps w:val="0"/>
          <w:color w:val="auto"/>
          <w:spacing w:val="0"/>
          <w:sz w:val="24"/>
          <w:szCs w:val="24"/>
          <w:lang w:eastAsia="zh-CN"/>
        </w:rPr>
        <w:t>是已登记报名并获取本项目</w:t>
      </w:r>
      <w:r>
        <w:rPr>
          <w:rFonts w:hint="eastAsia" w:ascii="仿宋" w:hAnsi="仿宋" w:eastAsia="仿宋" w:cs="仿宋"/>
          <w:i w:val="0"/>
          <w:caps w:val="0"/>
          <w:color w:val="auto"/>
          <w:spacing w:val="0"/>
          <w:sz w:val="24"/>
          <w:szCs w:val="24"/>
          <w:lang w:val="en-US" w:eastAsia="zh-CN"/>
        </w:rPr>
        <w:t>遴选文件</w:t>
      </w:r>
      <w:r>
        <w:rPr>
          <w:rFonts w:hint="eastAsia" w:ascii="仿宋" w:hAnsi="仿宋" w:eastAsia="仿宋" w:cs="仿宋"/>
          <w:i w:val="0"/>
          <w:caps w:val="0"/>
          <w:color w:val="auto"/>
          <w:spacing w:val="0"/>
          <w:sz w:val="24"/>
          <w:szCs w:val="24"/>
          <w:lang w:eastAsia="zh-CN"/>
        </w:rPr>
        <w:t>的供应商。</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三、报名及获得采购文件的时间和方式</w:t>
      </w:r>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报名及获得遴选文件时间：即日起至2024年07月23日12时00分。（北京时间，法定节假日除外，下同）。</w:t>
      </w:r>
    </w:p>
    <w:p>
      <w:pPr>
        <w:keepNext w:val="0"/>
        <w:keepLines w:val="0"/>
        <w:pageBreakBefore w:val="0"/>
        <w:widowControl w:val="0"/>
        <w:numPr>
          <w:ilvl w:val="0"/>
          <w:numId w:val="4"/>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报名需提交的资料：企业法人营业执照（副本）复印件加盖公章、报名登记表。响应人需在2024年07月23日12时00分前把以上资料现场递交或邮寄递交至招标采购办（标题注明供应商名称、本项目名称，</w:t>
      </w:r>
      <w:r>
        <w:rPr>
          <w:rFonts w:hint="eastAsia" w:ascii="仿宋" w:hAnsi="仿宋" w:eastAsia="仿宋" w:cs="仿宋"/>
          <w:color w:val="auto"/>
          <w:sz w:val="24"/>
          <w:szCs w:val="24"/>
          <w:highlight w:val="none"/>
          <w:u w:val="none"/>
          <w:lang w:val="en-US" w:eastAsia="zh-CN"/>
        </w:rPr>
        <w:t>供应商须保证所提交资料真实、完整、有效、一致，否则自行承担由此导致的任何损失。）</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color w:val="FF0000"/>
          <w:sz w:val="24"/>
          <w:szCs w:val="24"/>
          <w:highlight w:val="none"/>
          <w:lang w:val="en-US" w:eastAsia="zh-CN"/>
        </w:rPr>
      </w:pPr>
      <w:r>
        <w:rPr>
          <w:rFonts w:hint="eastAsia" w:ascii="仿宋" w:hAnsi="仿宋" w:eastAsia="仿宋" w:cs="仿宋"/>
          <w:color w:val="FF0000"/>
          <w:sz w:val="24"/>
          <w:szCs w:val="24"/>
          <w:highlight w:val="none"/>
          <w:lang w:val="en-US" w:eastAsia="zh-CN"/>
        </w:rPr>
        <w:t>说明：只接受完整提交上述资料供应商的报名。</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82" w:firstLineChars="200"/>
        <w:textAlignment w:val="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四、响应截止时间、遴选资料递交要求</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kern w:val="2"/>
          <w:sz w:val="24"/>
          <w:szCs w:val="24"/>
          <w:lang w:val="en-US" w:eastAsia="zh-CN" w:bidi="ar-SA"/>
        </w:rPr>
        <w:t>（一）</w:t>
      </w:r>
      <w:r>
        <w:rPr>
          <w:rFonts w:hint="eastAsia" w:ascii="仿宋" w:hAnsi="仿宋" w:eastAsia="仿宋" w:cs="仿宋"/>
          <w:sz w:val="24"/>
          <w:szCs w:val="24"/>
          <w:highlight w:val="none"/>
          <w:lang w:val="en-US" w:eastAsia="zh-CN"/>
        </w:rPr>
        <w:t>递交响应文件时间：2024年07月23日15时00分前。（在递交遴选响应文件截止时间前，如实质性响应的供应商不足3家，采购人将终止采购）。</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（二）遴选文件获取方式：公告附件自行下载。</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spacing w:before="0" w:beforeAutospacing="0" w:after="0" w:afterAutospacing="0" w:line="360" w:lineRule="auto"/>
        <w:ind w:left="0" w:right="0" w:firstLine="480" w:firstLineChars="200"/>
        <w:jc w:val="both"/>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（三）递交方式：现场递交或邮寄递交</w:t>
      </w:r>
      <w:r>
        <w:rPr>
          <w:rFonts w:hint="eastAsia" w:ascii="仿宋" w:hAnsi="仿宋" w:eastAsia="仿宋" w:cs="仿宋"/>
          <w:i w:val="0"/>
          <w:iCs w:val="0"/>
          <w:caps w:val="0"/>
          <w:color w:val="333333"/>
          <w:spacing w:val="0"/>
          <w:sz w:val="24"/>
          <w:szCs w:val="24"/>
          <w:shd w:val="clear" w:fill="FFFFFF"/>
        </w:rPr>
        <w:t>（资料递交需密封且贴密封条后加盖公章，否则无效）</w:t>
      </w:r>
      <w:r>
        <w:rPr>
          <w:rFonts w:hint="eastAsia" w:ascii="仿宋" w:hAnsi="仿宋" w:eastAsia="仿宋" w:cs="仿宋"/>
          <w:i w:val="0"/>
          <w:iCs w:val="0"/>
          <w:caps w:val="0"/>
          <w:color w:val="333333"/>
          <w:spacing w:val="0"/>
          <w:sz w:val="24"/>
          <w:szCs w:val="24"/>
          <w:shd w:val="clear" w:fill="FFFFFF"/>
          <w:lang w:eastAsia="zh-CN"/>
        </w:rPr>
        <w:t>。</w:t>
      </w:r>
      <w:r>
        <w:rPr>
          <w:rFonts w:hint="eastAsia" w:ascii="仿宋" w:hAnsi="仿宋" w:eastAsia="仿宋" w:cs="仿宋"/>
          <w:i w:val="0"/>
          <w:iCs w:val="0"/>
          <w:caps w:val="0"/>
          <w:color w:val="333333"/>
          <w:spacing w:val="0"/>
          <w:sz w:val="24"/>
          <w:szCs w:val="24"/>
          <w:shd w:val="clear" w:fill="FFFFFF"/>
        </w:rPr>
        <w:t>报名时递交的资料</w:t>
      </w:r>
      <w:r>
        <w:rPr>
          <w:rFonts w:hint="eastAsia" w:ascii="仿宋" w:hAnsi="仿宋" w:eastAsia="仿宋" w:cs="仿宋"/>
          <w:i w:val="0"/>
          <w:iCs w:val="0"/>
          <w:caps w:val="0"/>
          <w:color w:val="333333"/>
          <w:spacing w:val="0"/>
          <w:sz w:val="24"/>
          <w:szCs w:val="24"/>
          <w:shd w:val="clear" w:fill="FFFFFF"/>
          <w:lang w:eastAsia="zh-CN"/>
        </w:rPr>
        <w:t>需</w:t>
      </w:r>
      <w:r>
        <w:rPr>
          <w:rFonts w:hint="eastAsia" w:ascii="仿宋" w:hAnsi="仿宋" w:eastAsia="仿宋" w:cs="仿宋"/>
          <w:i w:val="0"/>
          <w:iCs w:val="0"/>
          <w:caps w:val="0"/>
          <w:color w:val="333333"/>
          <w:spacing w:val="0"/>
          <w:sz w:val="24"/>
          <w:szCs w:val="24"/>
          <w:shd w:val="clear" w:fill="FFFFFF"/>
        </w:rPr>
        <w:t>A4纸</w:t>
      </w:r>
      <w:r>
        <w:rPr>
          <w:rFonts w:hint="eastAsia" w:ascii="仿宋" w:hAnsi="仿宋" w:eastAsia="仿宋" w:cs="仿宋"/>
          <w:i w:val="0"/>
          <w:iCs w:val="0"/>
          <w:caps w:val="0"/>
          <w:color w:val="333333"/>
          <w:spacing w:val="0"/>
          <w:sz w:val="24"/>
          <w:szCs w:val="24"/>
          <w:shd w:val="clear" w:fill="FFFFFF"/>
          <w:lang w:eastAsia="zh-CN"/>
        </w:rPr>
        <w:t>打印并加盖公章</w:t>
      </w:r>
      <w:r>
        <w:rPr>
          <w:rFonts w:hint="eastAsia" w:ascii="仿宋" w:hAnsi="仿宋" w:eastAsia="仿宋" w:cs="仿宋"/>
          <w:i w:val="0"/>
          <w:iCs w:val="0"/>
          <w:caps w:val="0"/>
          <w:color w:val="333333"/>
          <w:spacing w:val="0"/>
          <w:sz w:val="24"/>
          <w:szCs w:val="24"/>
          <w:shd w:val="clear" w:fill="FFFFFF"/>
        </w:rPr>
        <w:t>，所递交的文件资料必须在有效期内。</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i w:val="0"/>
          <w:iCs w:val="0"/>
          <w:caps w:val="0"/>
          <w:color w:val="333333"/>
          <w:spacing w:val="0"/>
          <w:sz w:val="24"/>
          <w:szCs w:val="24"/>
          <w:shd w:val="clear" w:fill="FFFFFF"/>
          <w:lang w:eastAsia="zh-CN"/>
        </w:rPr>
      </w:pPr>
      <w:r>
        <w:rPr>
          <w:rFonts w:hint="eastAsia" w:ascii="仿宋" w:hAnsi="仿宋" w:eastAsia="仿宋" w:cs="仿宋"/>
          <w:kern w:val="2"/>
          <w:sz w:val="24"/>
          <w:szCs w:val="24"/>
          <w:lang w:val="en-US" w:eastAsia="zh-CN" w:bidi="ar-SA"/>
        </w:rPr>
        <w:t>（四）</w:t>
      </w:r>
      <w:r>
        <w:rPr>
          <w:rFonts w:hint="eastAsia" w:ascii="仿宋" w:hAnsi="仿宋" w:eastAsia="仿宋" w:cs="仿宋"/>
          <w:i w:val="0"/>
          <w:iCs w:val="0"/>
          <w:caps w:val="0"/>
          <w:color w:val="333333"/>
          <w:spacing w:val="0"/>
          <w:sz w:val="24"/>
          <w:szCs w:val="24"/>
          <w:shd w:val="clear" w:fill="FFFFFF"/>
        </w:rPr>
        <w:t>遴选文件按要求装订成册，一式五份</w:t>
      </w:r>
      <w:r>
        <w:rPr>
          <w:rFonts w:hint="eastAsia" w:ascii="仿宋" w:hAnsi="仿宋" w:eastAsia="仿宋" w:cs="仿宋"/>
          <w:i w:val="0"/>
          <w:iCs w:val="0"/>
          <w:caps w:val="0"/>
          <w:color w:val="333333"/>
          <w:spacing w:val="0"/>
          <w:sz w:val="24"/>
          <w:szCs w:val="24"/>
          <w:shd w:val="clear" w:fill="FFFFFF"/>
          <w:lang w:eastAsia="zh-CN"/>
        </w:rPr>
        <w:t>（一正四副）</w:t>
      </w:r>
      <w:r>
        <w:rPr>
          <w:rFonts w:hint="eastAsia" w:ascii="仿宋" w:hAnsi="仿宋" w:eastAsia="仿宋" w:cs="仿宋"/>
          <w:i w:val="0"/>
          <w:iCs w:val="0"/>
          <w:caps w:val="0"/>
          <w:color w:val="333333"/>
          <w:spacing w:val="0"/>
          <w:sz w:val="24"/>
          <w:szCs w:val="24"/>
          <w:shd w:val="clear" w:fill="FFFFFF"/>
        </w:rPr>
        <w:t>，用信封密封，在封口处加盖公章</w:t>
      </w:r>
      <w:r>
        <w:rPr>
          <w:rFonts w:hint="eastAsia" w:ascii="仿宋" w:hAnsi="仿宋" w:eastAsia="仿宋" w:cs="仿宋"/>
          <w:i w:val="0"/>
          <w:iCs w:val="0"/>
          <w:caps w:val="0"/>
          <w:color w:val="333333"/>
          <w:spacing w:val="0"/>
          <w:sz w:val="24"/>
          <w:szCs w:val="24"/>
          <w:shd w:val="clear" w:fill="FFFFFF"/>
          <w:lang w:eastAsia="zh-CN"/>
        </w:rPr>
        <w:t>，并注明项目名称、公司名称、联系人和联系电话。</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0" w:leftChars="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（五）递交响应文件地点：阳江市中医医院内科住院楼七楼招标采购办。</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联系人：陈先生</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联系电话：13824979496</w:t>
      </w:r>
    </w:p>
    <w:p>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邮编：529500</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附件：报名登记表</w:t>
      </w:r>
    </w:p>
    <w:p>
      <w:pPr>
        <w:keepNext w:val="0"/>
        <w:keepLines w:val="0"/>
        <w:pageBreakBefore w:val="0"/>
        <w:widowControl w:val="0"/>
        <w:kinsoku/>
        <w:wordWrap w:val="0"/>
        <w:overflowPunct/>
        <w:topLinePunct w:val="0"/>
        <w:autoSpaceDE/>
        <w:autoSpaceDN/>
        <w:bidi w:val="0"/>
        <w:adjustRightInd/>
        <w:snapToGrid/>
        <w:spacing w:line="360" w:lineRule="auto"/>
        <w:jc w:val="right"/>
        <w:textAlignment w:val="auto"/>
        <w:rPr>
          <w:rFonts w:hint="default" w:ascii="宋体" w:hAnsi="宋体" w:eastAsia="宋体" w:cs="宋体"/>
          <w:i w:val="0"/>
          <w:caps w:val="0"/>
          <w:color w:val="auto"/>
          <w:spacing w:val="0"/>
          <w:kern w:val="0"/>
          <w:sz w:val="24"/>
          <w:szCs w:val="24"/>
          <w:lang w:val="en-US" w:eastAsia="zh-CN" w:bidi="ar-SA"/>
        </w:rPr>
      </w:pPr>
      <w:r>
        <w:rPr>
          <w:rFonts w:hint="eastAsia" w:ascii="宋体" w:hAnsi="宋体" w:cs="宋体"/>
          <w:i w:val="0"/>
          <w:caps w:val="0"/>
          <w:color w:val="auto"/>
          <w:spacing w:val="0"/>
          <w:kern w:val="0"/>
          <w:sz w:val="24"/>
          <w:szCs w:val="24"/>
          <w:lang w:val="en-US" w:eastAsia="zh-CN" w:bidi="ar-SA"/>
        </w:rPr>
        <w:t xml:space="preserve"> </w:t>
      </w: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widowControl/>
        <w:tabs>
          <w:tab w:val="left" w:pos="567"/>
        </w:tabs>
        <w:autoSpaceDE w:val="0"/>
        <w:autoSpaceDN w:val="0"/>
        <w:jc w:val="center"/>
        <w:textAlignment w:val="bottom"/>
        <w:outlineLvl w:val="0"/>
        <w:rPr>
          <w:rFonts w:hint="eastAsia" w:ascii="仿宋" w:hAnsi="仿宋" w:eastAsia="仿宋" w:cs="仿宋"/>
          <w:b/>
          <w:color w:val="auto"/>
          <w:sz w:val="52"/>
        </w:rPr>
      </w:pPr>
      <w:r>
        <w:rPr>
          <w:rFonts w:hint="eastAsia" w:ascii="仿宋" w:hAnsi="仿宋" w:eastAsia="仿宋" w:cs="仿宋"/>
          <w:b/>
          <w:color w:val="auto"/>
          <w:sz w:val="52"/>
        </w:rPr>
        <w:t>第二部分</w:t>
      </w:r>
    </w:p>
    <w:p>
      <w:pPr>
        <w:widowControl/>
        <w:tabs>
          <w:tab w:val="left" w:pos="567"/>
        </w:tabs>
        <w:autoSpaceDE w:val="0"/>
        <w:autoSpaceDN w:val="0"/>
        <w:ind w:left="567" w:hanging="567"/>
        <w:jc w:val="center"/>
        <w:textAlignment w:val="bottom"/>
        <w:rPr>
          <w:rFonts w:hint="eastAsia" w:ascii="仿宋" w:hAnsi="仿宋" w:eastAsia="仿宋" w:cs="仿宋"/>
          <w:b/>
          <w:color w:val="auto"/>
          <w:sz w:val="72"/>
          <w:szCs w:val="72"/>
        </w:rPr>
      </w:pPr>
    </w:p>
    <w:p>
      <w:pPr>
        <w:widowControl/>
        <w:tabs>
          <w:tab w:val="left" w:pos="567"/>
        </w:tabs>
        <w:autoSpaceDE w:val="0"/>
        <w:autoSpaceDN w:val="0"/>
        <w:ind w:left="567" w:hanging="567"/>
        <w:jc w:val="center"/>
        <w:textAlignment w:val="bottom"/>
        <w:rPr>
          <w:rFonts w:hint="eastAsia" w:ascii="仿宋" w:hAnsi="仿宋" w:eastAsia="仿宋" w:cs="仿宋"/>
          <w:b/>
          <w:color w:val="auto"/>
          <w:sz w:val="72"/>
          <w:szCs w:val="72"/>
        </w:rPr>
      </w:pPr>
    </w:p>
    <w:p>
      <w:pPr>
        <w:rPr>
          <w:rFonts w:hint="eastAsia" w:ascii="仿宋" w:hAnsi="仿宋" w:eastAsia="仿宋" w:cs="仿宋"/>
          <w:b/>
          <w:color w:val="auto"/>
          <w:sz w:val="72"/>
          <w:szCs w:val="72"/>
        </w:rPr>
      </w:pPr>
    </w:p>
    <w:p>
      <w:pPr>
        <w:spacing w:line="360" w:lineRule="auto"/>
        <w:jc w:val="center"/>
        <w:rPr>
          <w:rFonts w:hint="eastAsia" w:ascii="仿宋" w:hAnsi="仿宋" w:eastAsia="仿宋" w:cs="仿宋"/>
          <w:b/>
          <w:color w:val="auto"/>
          <w:sz w:val="72"/>
          <w:szCs w:val="72"/>
        </w:rPr>
      </w:pPr>
      <w:r>
        <w:rPr>
          <w:rFonts w:hint="eastAsia" w:ascii="仿宋" w:hAnsi="仿宋" w:eastAsia="仿宋" w:cs="仿宋"/>
          <w:b/>
          <w:color w:val="auto"/>
          <w:sz w:val="72"/>
          <w:szCs w:val="72"/>
        </w:rPr>
        <w:t>采 购 项 目 内 容</w:t>
      </w:r>
    </w:p>
    <w:p>
      <w:pPr>
        <w:ind w:left="1470" w:leftChars="700" w:firstLine="325" w:firstLineChars="45"/>
        <w:rPr>
          <w:rFonts w:hint="eastAsia" w:ascii="仿宋" w:hAnsi="仿宋" w:eastAsia="仿宋" w:cs="仿宋"/>
          <w:b/>
          <w:color w:val="auto"/>
          <w:sz w:val="72"/>
          <w:szCs w:val="72"/>
        </w:rPr>
      </w:pPr>
    </w:p>
    <w:p>
      <w:pPr>
        <w:rPr>
          <w:color w:val="auto"/>
        </w:rPr>
      </w:pPr>
    </w:p>
    <w:p>
      <w:pPr>
        <w:pStyle w:val="4"/>
        <w:rPr>
          <w:color w:val="auto"/>
        </w:rPr>
      </w:pPr>
    </w:p>
    <w:p>
      <w:pPr>
        <w:rPr>
          <w:color w:val="auto"/>
        </w:rPr>
      </w:pPr>
    </w:p>
    <w:p>
      <w:pPr>
        <w:rPr>
          <w:color w:val="auto"/>
        </w:rPr>
      </w:pPr>
    </w:p>
    <w:p>
      <w:pPr>
        <w:rPr>
          <w:color w:val="auto"/>
        </w:rPr>
      </w:pPr>
    </w:p>
    <w:p>
      <w:pPr>
        <w:rPr>
          <w:color w:val="auto"/>
        </w:rPr>
      </w:pPr>
    </w:p>
    <w:p>
      <w:pPr>
        <w:pStyle w:val="4"/>
        <w:rPr>
          <w:color w:val="auto"/>
        </w:rPr>
      </w:pPr>
    </w:p>
    <w:p>
      <w:pPr>
        <w:pStyle w:val="4"/>
        <w:rPr>
          <w:color w:val="auto"/>
        </w:rPr>
      </w:pPr>
    </w:p>
    <w:p>
      <w:pPr>
        <w:pStyle w:val="4"/>
        <w:rPr>
          <w:color w:val="auto"/>
        </w:rPr>
      </w:pPr>
    </w:p>
    <w:p>
      <w:pPr>
        <w:pStyle w:val="4"/>
        <w:rPr>
          <w:color w:val="auto"/>
        </w:rPr>
      </w:pPr>
    </w:p>
    <w:p>
      <w:pPr>
        <w:pStyle w:val="4"/>
        <w:rPr>
          <w:color w:val="auto"/>
        </w:rPr>
      </w:pPr>
    </w:p>
    <w:p>
      <w:pPr>
        <w:rPr>
          <w:color w:val="auto"/>
        </w:rPr>
      </w:pPr>
    </w:p>
    <w:p>
      <w:pPr>
        <w:rPr>
          <w:color w:val="auto"/>
        </w:rPr>
      </w:pPr>
    </w:p>
    <w:p>
      <w:pPr>
        <w:pStyle w:val="3"/>
        <w:numPr>
          <w:ilvl w:val="0"/>
          <w:numId w:val="0"/>
        </w:numPr>
        <w:spacing w:before="360" w:beforeLines="150" w:after="0" w:line="360" w:lineRule="auto"/>
        <w:rPr>
          <w:rFonts w:hint="eastAsia"/>
          <w:color w:val="auto"/>
          <w:kern w:val="0"/>
          <w:sz w:val="28"/>
          <w:szCs w:val="28"/>
        </w:rPr>
      </w:pPr>
      <w:r>
        <w:rPr>
          <w:color w:val="auto"/>
          <w:kern w:val="0"/>
          <w:sz w:val="28"/>
          <w:szCs w:val="28"/>
        </w:rPr>
        <w:t xml:space="preserve">A  </w:t>
      </w:r>
      <w:r>
        <w:rPr>
          <w:rFonts w:hint="eastAsia"/>
          <w:color w:val="auto"/>
          <w:kern w:val="0"/>
          <w:sz w:val="28"/>
          <w:szCs w:val="28"/>
        </w:rPr>
        <w:t>商务要求</w:t>
      </w:r>
    </w:p>
    <w:p>
      <w:pPr>
        <w:pStyle w:val="19"/>
        <w:keepNext w:val="0"/>
        <w:keepLines w:val="0"/>
        <w:pageBreakBefore w:val="0"/>
        <w:widowControl w:val="0"/>
        <w:numPr>
          <w:ilvl w:val="0"/>
          <w:numId w:val="5"/>
        </w:numPr>
        <w:kinsoku/>
        <w:overflowPunct/>
        <w:topLinePunct w:val="0"/>
        <w:autoSpaceDE/>
        <w:autoSpaceDN/>
        <w:bidi w:val="0"/>
        <w:adjustRightInd/>
        <w:snapToGrid/>
        <w:spacing w:line="360" w:lineRule="auto"/>
        <w:ind w:left="709" w:firstLineChars="0"/>
        <w:textAlignment w:val="auto"/>
        <w:rPr>
          <w:rFonts w:hint="eastAsia" w:ascii="宋体" w:hAnsi="宋体"/>
          <w:b/>
          <w:color w:val="auto"/>
          <w:sz w:val="24"/>
          <w:szCs w:val="24"/>
        </w:rPr>
      </w:pPr>
      <w:r>
        <w:rPr>
          <w:rFonts w:hint="eastAsia" w:ascii="宋体" w:hAnsi="宋体"/>
          <w:b/>
          <w:color w:val="auto"/>
          <w:sz w:val="24"/>
          <w:szCs w:val="24"/>
          <w:lang w:eastAsia="zh-CN"/>
        </w:rPr>
        <w:t>响应人资格要求</w:t>
      </w:r>
    </w:p>
    <w:p>
      <w:pPr>
        <w:keepNext w:val="0"/>
        <w:keepLines w:val="0"/>
        <w:pageBreakBefore w:val="0"/>
        <w:numPr>
          <w:ilvl w:val="0"/>
          <w:numId w:val="6"/>
        </w:numPr>
        <w:kinsoku/>
        <w:wordWrap/>
        <w:overflowPunct/>
        <w:topLinePunct w:val="0"/>
        <w:autoSpaceDE/>
        <w:autoSpaceDN/>
        <w:bidi w:val="0"/>
        <w:adjustRightInd/>
        <w:snapToGrid/>
        <w:spacing w:line="360" w:lineRule="auto"/>
        <w:ind w:left="0" w:leftChars="0" w:firstLine="400" w:firstLineChars="0"/>
        <w:textAlignment w:val="auto"/>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供应商应具备以下规定的条件。</w:t>
      </w:r>
    </w:p>
    <w:p>
      <w:pPr>
        <w:keepNext w:val="0"/>
        <w:keepLines w:val="0"/>
        <w:pageBreakBefore w:val="0"/>
        <w:numPr>
          <w:ilvl w:val="0"/>
          <w:numId w:val="0"/>
        </w:numPr>
        <w:kinsoku/>
        <w:wordWrap/>
        <w:overflowPunct/>
        <w:topLinePunct w:val="0"/>
        <w:autoSpaceDE/>
        <w:autoSpaceDN/>
        <w:bidi w:val="0"/>
        <w:adjustRightInd/>
        <w:snapToGrid/>
        <w:spacing w:line="360" w:lineRule="auto"/>
        <w:ind w:left="400" w:leftChars="0"/>
        <w:textAlignment w:val="auto"/>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（1）</w:t>
      </w:r>
      <w:r>
        <w:rPr>
          <w:rFonts w:hint="eastAsia" w:ascii="宋体" w:hAnsi="宋体" w:cs="Times New Roman"/>
          <w:color w:val="auto"/>
          <w:kern w:val="2"/>
          <w:sz w:val="24"/>
          <w:szCs w:val="24"/>
          <w:lang w:val="en-US" w:eastAsia="zh-CN" w:bidi="ar-SA"/>
        </w:rPr>
        <w:t>响应</w:t>
      </w:r>
      <w:r>
        <w:rPr>
          <w:rFonts w:hint="eastAsia" w:ascii="宋体" w:hAnsi="宋体" w:eastAsia="宋体" w:cs="Times New Roman"/>
          <w:color w:val="auto"/>
          <w:kern w:val="2"/>
          <w:sz w:val="24"/>
          <w:szCs w:val="24"/>
          <w:lang w:val="en-US" w:eastAsia="zh-CN" w:bidi="ar-SA"/>
        </w:rPr>
        <w:t>人是具有独立承担民事责任并具有排污系统清理类或相关经营范围的法人；</w:t>
      </w:r>
    </w:p>
    <w:p>
      <w:pPr>
        <w:keepNext w:val="0"/>
        <w:keepLines w:val="0"/>
        <w:pageBreakBefore w:val="0"/>
        <w:numPr>
          <w:ilvl w:val="0"/>
          <w:numId w:val="0"/>
        </w:numPr>
        <w:kinsoku/>
        <w:wordWrap/>
        <w:overflowPunct/>
        <w:topLinePunct w:val="0"/>
        <w:autoSpaceDE/>
        <w:autoSpaceDN/>
        <w:bidi w:val="0"/>
        <w:adjustRightInd/>
        <w:snapToGrid/>
        <w:spacing w:line="360" w:lineRule="auto"/>
        <w:ind w:left="400" w:leftChars="0"/>
        <w:textAlignment w:val="auto"/>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（2）具有履行合同所必需的设备和专业技术能力；</w:t>
      </w:r>
    </w:p>
    <w:p>
      <w:pPr>
        <w:keepNext w:val="0"/>
        <w:keepLines w:val="0"/>
        <w:pageBreakBefore w:val="0"/>
        <w:numPr>
          <w:ilvl w:val="0"/>
          <w:numId w:val="0"/>
        </w:numPr>
        <w:kinsoku/>
        <w:wordWrap/>
        <w:overflowPunct/>
        <w:topLinePunct w:val="0"/>
        <w:autoSpaceDE/>
        <w:autoSpaceDN/>
        <w:bidi w:val="0"/>
        <w:adjustRightInd/>
        <w:snapToGrid/>
        <w:spacing w:line="360" w:lineRule="auto"/>
        <w:ind w:left="400" w:leftChars="0"/>
        <w:textAlignment w:val="auto"/>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（3）有依法缴纳税收的良好记录；</w:t>
      </w:r>
    </w:p>
    <w:p>
      <w:pPr>
        <w:keepNext w:val="0"/>
        <w:keepLines w:val="0"/>
        <w:pageBreakBefore w:val="0"/>
        <w:numPr>
          <w:ilvl w:val="0"/>
          <w:numId w:val="0"/>
        </w:numPr>
        <w:kinsoku/>
        <w:wordWrap/>
        <w:overflowPunct/>
        <w:topLinePunct w:val="0"/>
        <w:autoSpaceDE/>
        <w:autoSpaceDN/>
        <w:bidi w:val="0"/>
        <w:adjustRightInd/>
        <w:snapToGrid/>
        <w:spacing w:line="360" w:lineRule="auto"/>
        <w:ind w:left="400" w:leftChars="0"/>
        <w:textAlignment w:val="auto"/>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（4）参加政府采购活动前三年内，在经营活动中没有重大违法记录；</w:t>
      </w:r>
    </w:p>
    <w:p>
      <w:pPr>
        <w:keepNext w:val="0"/>
        <w:keepLines w:val="0"/>
        <w:pageBreakBefore w:val="0"/>
        <w:numPr>
          <w:ilvl w:val="0"/>
          <w:numId w:val="0"/>
        </w:numPr>
        <w:kinsoku/>
        <w:wordWrap/>
        <w:overflowPunct/>
        <w:topLinePunct w:val="0"/>
        <w:autoSpaceDE/>
        <w:autoSpaceDN/>
        <w:bidi w:val="0"/>
        <w:adjustRightInd/>
        <w:snapToGrid/>
        <w:spacing w:line="360" w:lineRule="auto"/>
        <w:ind w:left="400" w:leftChars="0"/>
        <w:textAlignment w:val="auto"/>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（5）法律、行政法规规定的其他条件。</w:t>
      </w:r>
    </w:p>
    <w:p>
      <w:pPr>
        <w:keepNext w:val="0"/>
        <w:keepLines w:val="0"/>
        <w:pageBreakBefore w:val="0"/>
        <w:numPr>
          <w:ilvl w:val="0"/>
          <w:numId w:val="6"/>
        </w:numPr>
        <w:kinsoku/>
        <w:wordWrap/>
        <w:overflowPunct/>
        <w:topLinePunct w:val="0"/>
        <w:autoSpaceDE/>
        <w:autoSpaceDN/>
        <w:bidi w:val="0"/>
        <w:adjustRightInd/>
        <w:snapToGrid/>
        <w:spacing w:line="360" w:lineRule="auto"/>
        <w:ind w:left="0" w:leftChars="0" w:firstLine="400" w:firstLineChars="0"/>
        <w:textAlignment w:val="auto"/>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本项目不接受联合体</w:t>
      </w:r>
      <w:r>
        <w:rPr>
          <w:rFonts w:hint="eastAsia" w:ascii="宋体" w:hAnsi="宋体" w:cs="Times New Roman"/>
          <w:color w:val="auto"/>
          <w:kern w:val="2"/>
          <w:sz w:val="24"/>
          <w:szCs w:val="24"/>
          <w:lang w:val="en-US" w:eastAsia="zh-CN" w:bidi="ar-SA"/>
        </w:rPr>
        <w:t>响应</w:t>
      </w:r>
      <w:r>
        <w:rPr>
          <w:rFonts w:hint="eastAsia" w:ascii="宋体" w:hAnsi="宋体" w:eastAsia="宋体" w:cs="Times New Roman"/>
          <w:color w:val="auto"/>
          <w:kern w:val="2"/>
          <w:sz w:val="24"/>
          <w:szCs w:val="24"/>
          <w:lang w:val="en-US" w:eastAsia="zh-CN" w:bidi="ar-SA"/>
        </w:rPr>
        <w:t>，</w:t>
      </w:r>
      <w:r>
        <w:rPr>
          <w:rFonts w:hint="eastAsia" w:ascii="宋体" w:hAnsi="宋体" w:cs="Times New Roman"/>
          <w:color w:val="auto"/>
          <w:kern w:val="2"/>
          <w:sz w:val="24"/>
          <w:szCs w:val="24"/>
          <w:lang w:val="en-US" w:eastAsia="zh-CN" w:bidi="ar-SA"/>
        </w:rPr>
        <w:t>成交</w:t>
      </w:r>
      <w:r>
        <w:rPr>
          <w:rFonts w:hint="eastAsia" w:ascii="宋体" w:hAnsi="宋体" w:eastAsia="宋体" w:cs="Times New Roman"/>
          <w:color w:val="auto"/>
          <w:kern w:val="2"/>
          <w:sz w:val="24"/>
          <w:szCs w:val="24"/>
          <w:lang w:val="en-US" w:eastAsia="zh-CN" w:bidi="ar-SA"/>
        </w:rPr>
        <w:t>后不得分包与转包。</w:t>
      </w:r>
    </w:p>
    <w:p>
      <w:pPr>
        <w:keepNext w:val="0"/>
        <w:keepLines w:val="0"/>
        <w:pageBreakBefore w:val="0"/>
        <w:numPr>
          <w:ilvl w:val="0"/>
          <w:numId w:val="6"/>
        </w:numPr>
        <w:kinsoku/>
        <w:wordWrap/>
        <w:overflowPunct/>
        <w:topLinePunct w:val="0"/>
        <w:autoSpaceDE/>
        <w:autoSpaceDN/>
        <w:bidi w:val="0"/>
        <w:adjustRightInd/>
        <w:snapToGrid/>
        <w:spacing w:line="360" w:lineRule="auto"/>
        <w:ind w:left="0" w:leftChars="0" w:firstLine="400" w:firstLineChars="0"/>
        <w:textAlignment w:val="auto"/>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是已登记报名并获取本项目</w:t>
      </w:r>
      <w:r>
        <w:rPr>
          <w:rFonts w:hint="eastAsia" w:ascii="宋体" w:hAnsi="宋体" w:cs="Times New Roman"/>
          <w:color w:val="auto"/>
          <w:kern w:val="2"/>
          <w:sz w:val="24"/>
          <w:szCs w:val="24"/>
          <w:lang w:val="en-US" w:eastAsia="zh-CN" w:bidi="ar-SA"/>
        </w:rPr>
        <w:t>遴选文件</w:t>
      </w:r>
      <w:r>
        <w:rPr>
          <w:rFonts w:hint="eastAsia" w:ascii="宋体" w:hAnsi="宋体" w:eastAsia="宋体" w:cs="Times New Roman"/>
          <w:color w:val="auto"/>
          <w:kern w:val="2"/>
          <w:sz w:val="24"/>
          <w:szCs w:val="24"/>
          <w:lang w:val="en-US" w:eastAsia="zh-CN" w:bidi="ar-SA"/>
        </w:rPr>
        <w:t>的供应商。</w:t>
      </w:r>
    </w:p>
    <w:p>
      <w:pPr>
        <w:pStyle w:val="19"/>
        <w:keepNext w:val="0"/>
        <w:keepLines w:val="0"/>
        <w:pageBreakBefore w:val="0"/>
        <w:widowControl w:val="0"/>
        <w:numPr>
          <w:ilvl w:val="0"/>
          <w:numId w:val="5"/>
        </w:numPr>
        <w:kinsoku/>
        <w:overflowPunct/>
        <w:topLinePunct w:val="0"/>
        <w:autoSpaceDE/>
        <w:autoSpaceDN/>
        <w:bidi w:val="0"/>
        <w:adjustRightInd/>
        <w:snapToGrid/>
        <w:spacing w:line="360" w:lineRule="auto"/>
        <w:ind w:left="709" w:firstLineChars="0"/>
        <w:textAlignment w:val="auto"/>
        <w:rPr>
          <w:rFonts w:hint="eastAsia" w:ascii="宋体" w:hAnsi="宋体"/>
          <w:b/>
          <w:color w:val="auto"/>
          <w:sz w:val="24"/>
          <w:szCs w:val="24"/>
          <w:lang w:eastAsia="zh-CN"/>
        </w:rPr>
      </w:pPr>
      <w:r>
        <w:rPr>
          <w:rFonts w:hint="eastAsia" w:ascii="宋体" w:hAnsi="宋体"/>
          <w:b/>
          <w:color w:val="auto"/>
          <w:sz w:val="24"/>
          <w:szCs w:val="24"/>
          <w:lang w:eastAsia="zh-CN"/>
        </w:rPr>
        <w:t>项目概述</w:t>
      </w:r>
    </w:p>
    <w:p>
      <w:pPr>
        <w:pStyle w:val="19"/>
        <w:keepNext w:val="0"/>
        <w:keepLines w:val="0"/>
        <w:pageBreakBefore w:val="0"/>
        <w:widowControl w:val="0"/>
        <w:kinsoku/>
        <w:overflowPunct/>
        <w:topLinePunct w:val="0"/>
        <w:autoSpaceDE/>
        <w:autoSpaceDN/>
        <w:bidi w:val="0"/>
        <w:adjustRightInd/>
        <w:snapToGrid/>
        <w:spacing w:line="360" w:lineRule="auto"/>
        <w:ind w:left="80" w:leftChars="38"/>
        <w:textAlignment w:val="auto"/>
        <w:rPr>
          <w:rFonts w:hint="eastAsia" w:ascii="宋体" w:hAnsi="宋体"/>
          <w:color w:val="auto"/>
          <w:sz w:val="24"/>
          <w:szCs w:val="24"/>
          <w:lang w:eastAsia="zh-CN"/>
        </w:rPr>
      </w:pPr>
      <w:r>
        <w:rPr>
          <w:rFonts w:hint="eastAsia" w:ascii="宋体" w:hAnsi="宋体"/>
          <w:color w:val="auto"/>
          <w:sz w:val="24"/>
          <w:szCs w:val="24"/>
          <w:lang w:eastAsia="zh-CN"/>
        </w:rPr>
        <w:t>阳江市中医医院现对医院排污清淤服务采购进行采购。服务内容包括根据医院排污、排水系统需要产生的清理服务，根据实际需求清理医院排污、排水系统，保持医院排污、排水管道畅通。</w:t>
      </w:r>
    </w:p>
    <w:tbl>
      <w:tblPr>
        <w:tblStyle w:val="12"/>
        <w:tblpPr w:leftFromText="180" w:rightFromText="180" w:vertAnchor="text" w:horzAnchor="page" w:tblpXSpec="center" w:tblpY="321"/>
        <w:tblOverlap w:val="never"/>
        <w:tblW w:w="10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1"/>
        <w:gridCol w:w="888"/>
        <w:gridCol w:w="1837"/>
        <w:gridCol w:w="1996"/>
        <w:gridCol w:w="1695"/>
        <w:gridCol w:w="1695"/>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1431"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i w:val="0"/>
                <w:caps w:val="0"/>
                <w:color w:val="auto"/>
                <w:spacing w:val="0"/>
                <w:sz w:val="24"/>
                <w:szCs w:val="24"/>
              </w:rPr>
            </w:pPr>
            <w:r>
              <w:rPr>
                <w:rFonts w:hint="eastAsia" w:cs="宋体"/>
                <w:i w:val="0"/>
                <w:caps w:val="0"/>
                <w:color w:val="auto"/>
                <w:spacing w:val="0"/>
                <w:sz w:val="24"/>
                <w:szCs w:val="24"/>
                <w:lang w:eastAsia="zh-CN"/>
              </w:rPr>
              <w:t>包组</w:t>
            </w:r>
            <w:r>
              <w:rPr>
                <w:rFonts w:hint="eastAsia" w:ascii="宋体" w:hAnsi="宋体" w:eastAsia="宋体" w:cs="宋体"/>
                <w:i w:val="0"/>
                <w:caps w:val="0"/>
                <w:color w:val="auto"/>
                <w:spacing w:val="0"/>
                <w:sz w:val="24"/>
                <w:szCs w:val="24"/>
              </w:rPr>
              <w:t>名称</w:t>
            </w:r>
          </w:p>
        </w:tc>
        <w:tc>
          <w:tcPr>
            <w:tcW w:w="888"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i w:val="0"/>
                <w:caps w:val="0"/>
                <w:color w:val="auto"/>
                <w:spacing w:val="0"/>
                <w:sz w:val="24"/>
                <w:szCs w:val="24"/>
                <w:lang w:val="en-US" w:eastAsia="zh-CN"/>
              </w:rPr>
            </w:pPr>
            <w:r>
              <w:rPr>
                <w:rFonts w:hint="eastAsia" w:ascii="宋体" w:hAnsi="宋体" w:cs="宋体"/>
                <w:i w:val="0"/>
                <w:caps w:val="0"/>
                <w:color w:val="auto"/>
                <w:spacing w:val="0"/>
                <w:sz w:val="24"/>
                <w:szCs w:val="24"/>
                <w:lang w:val="en-US" w:eastAsia="zh-CN"/>
              </w:rPr>
              <w:t>项目类别</w:t>
            </w:r>
          </w:p>
        </w:tc>
        <w:tc>
          <w:tcPr>
            <w:tcW w:w="1837"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cs="宋体"/>
                <w:i w:val="0"/>
                <w:caps w:val="0"/>
                <w:color w:val="auto"/>
                <w:spacing w:val="0"/>
                <w:sz w:val="24"/>
                <w:szCs w:val="24"/>
                <w:lang w:val="en-US" w:eastAsia="zh-CN"/>
              </w:rPr>
            </w:pPr>
            <w:r>
              <w:rPr>
                <w:rFonts w:hint="eastAsia" w:cs="宋体"/>
                <w:i w:val="0"/>
                <w:caps w:val="0"/>
                <w:color w:val="auto"/>
                <w:spacing w:val="0"/>
                <w:sz w:val="24"/>
                <w:szCs w:val="24"/>
                <w:lang w:val="en-US" w:eastAsia="zh-CN"/>
              </w:rPr>
              <w:t>服务内容</w:t>
            </w:r>
          </w:p>
        </w:tc>
        <w:tc>
          <w:tcPr>
            <w:tcW w:w="1996"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cs="宋体"/>
                <w:i w:val="0"/>
                <w:caps w:val="0"/>
                <w:color w:val="auto"/>
                <w:spacing w:val="0"/>
                <w:sz w:val="24"/>
                <w:szCs w:val="24"/>
                <w:lang w:val="en-US" w:eastAsia="zh-CN"/>
              </w:rPr>
            </w:pPr>
            <w:r>
              <w:rPr>
                <w:rFonts w:hint="eastAsia" w:cs="宋体"/>
                <w:i w:val="0"/>
                <w:caps w:val="0"/>
                <w:color w:val="auto"/>
                <w:spacing w:val="0"/>
                <w:sz w:val="24"/>
                <w:szCs w:val="24"/>
                <w:lang w:val="en-US" w:eastAsia="zh-CN"/>
              </w:rPr>
              <w:t>最高单价限价</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cs="宋体"/>
                <w:i w:val="0"/>
                <w:caps w:val="0"/>
                <w:color w:val="auto"/>
                <w:spacing w:val="0"/>
                <w:sz w:val="24"/>
                <w:szCs w:val="24"/>
                <w:lang w:val="en-US" w:eastAsia="zh-CN"/>
              </w:rPr>
            </w:pPr>
            <w:r>
              <w:rPr>
                <w:rFonts w:hint="eastAsia" w:cs="宋体"/>
                <w:i w:val="0"/>
                <w:caps w:val="0"/>
                <w:color w:val="auto"/>
                <w:spacing w:val="0"/>
                <w:sz w:val="24"/>
                <w:szCs w:val="24"/>
                <w:lang w:val="en-US" w:eastAsia="zh-CN"/>
              </w:rPr>
              <w:t>（元）</w:t>
            </w:r>
          </w:p>
        </w:tc>
        <w:tc>
          <w:tcPr>
            <w:tcW w:w="1695"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cs="宋体"/>
                <w:i w:val="0"/>
                <w:caps w:val="0"/>
                <w:color w:val="auto"/>
                <w:spacing w:val="0"/>
                <w:sz w:val="24"/>
                <w:szCs w:val="24"/>
                <w:lang w:val="en-US" w:eastAsia="zh-CN"/>
              </w:rPr>
            </w:pPr>
            <w:r>
              <w:rPr>
                <w:rFonts w:hint="eastAsia" w:cs="宋体"/>
                <w:i w:val="0"/>
                <w:caps w:val="0"/>
                <w:color w:val="auto"/>
                <w:spacing w:val="0"/>
                <w:sz w:val="24"/>
                <w:szCs w:val="24"/>
                <w:lang w:val="en-US" w:eastAsia="zh-CN"/>
              </w:rPr>
              <w:t>数量</w:t>
            </w:r>
          </w:p>
        </w:tc>
        <w:tc>
          <w:tcPr>
            <w:tcW w:w="1695"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cs="宋体"/>
                <w:i w:val="0"/>
                <w:caps w:val="0"/>
                <w:color w:val="auto"/>
                <w:spacing w:val="0"/>
                <w:sz w:val="24"/>
                <w:szCs w:val="24"/>
                <w:lang w:val="en-US" w:eastAsia="zh-CN"/>
              </w:rPr>
            </w:pPr>
            <w:r>
              <w:rPr>
                <w:rFonts w:hint="eastAsia" w:cs="宋体"/>
                <w:i w:val="0"/>
                <w:caps w:val="0"/>
                <w:color w:val="auto"/>
                <w:spacing w:val="0"/>
                <w:sz w:val="24"/>
                <w:szCs w:val="24"/>
                <w:lang w:val="en-US" w:eastAsia="zh-CN"/>
              </w:rPr>
              <w:t>最高总价限价（元）</w:t>
            </w:r>
          </w:p>
        </w:tc>
        <w:tc>
          <w:tcPr>
            <w:tcW w:w="1140"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i w:val="0"/>
                <w:caps w:val="0"/>
                <w:color w:val="auto"/>
                <w:spacing w:val="0"/>
                <w:sz w:val="24"/>
                <w:szCs w:val="24"/>
                <w:lang w:val="en-US" w:eastAsia="zh-CN"/>
              </w:rPr>
            </w:pPr>
            <w:r>
              <w:rPr>
                <w:rFonts w:hint="eastAsia" w:cs="宋体"/>
                <w:i w:val="0"/>
                <w:caps w:val="0"/>
                <w:color w:val="auto"/>
                <w:spacing w:val="0"/>
                <w:sz w:val="24"/>
                <w:szCs w:val="24"/>
                <w:lang w:val="en-US" w:eastAsia="zh-CN"/>
              </w:rPr>
              <w:t>服务期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31" w:type="dxa"/>
            <w:vMerge w:val="restart"/>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rPr>
              <w:t>阳江市中医院</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i w:val="0"/>
                <w:caps w:val="0"/>
                <w:color w:val="auto"/>
                <w:spacing w:val="0"/>
                <w:sz w:val="24"/>
                <w:szCs w:val="24"/>
              </w:rPr>
            </w:pPr>
            <w:r>
              <w:rPr>
                <w:rFonts w:hint="eastAsia" w:cs="宋体"/>
                <w:i w:val="0"/>
                <w:caps w:val="0"/>
                <w:color w:val="auto"/>
                <w:spacing w:val="0"/>
                <w:sz w:val="24"/>
                <w:szCs w:val="24"/>
                <w:lang w:eastAsia="zh-CN"/>
              </w:rPr>
              <w:t>排污清淤服务</w:t>
            </w:r>
            <w:r>
              <w:rPr>
                <w:rFonts w:hint="eastAsia" w:ascii="宋体" w:hAnsi="宋体" w:eastAsia="宋体" w:cs="宋体"/>
                <w:i w:val="0"/>
                <w:caps w:val="0"/>
                <w:color w:val="auto"/>
                <w:spacing w:val="0"/>
                <w:sz w:val="24"/>
                <w:szCs w:val="24"/>
              </w:rPr>
              <w:t>采购</w:t>
            </w:r>
            <w:r>
              <w:rPr>
                <w:rFonts w:hint="eastAsia" w:cs="宋体"/>
                <w:i w:val="0"/>
                <w:caps w:val="0"/>
                <w:color w:val="auto"/>
                <w:spacing w:val="0"/>
                <w:sz w:val="24"/>
                <w:szCs w:val="24"/>
                <w:lang w:eastAsia="zh-CN"/>
              </w:rPr>
              <w:t>（</w:t>
            </w:r>
            <w:r>
              <w:rPr>
                <w:rFonts w:hint="eastAsia" w:ascii="宋体" w:hAnsi="宋体" w:eastAsia="宋体" w:cs="宋体"/>
                <w:i w:val="0"/>
                <w:caps w:val="0"/>
                <w:color w:val="auto"/>
                <w:spacing w:val="0"/>
                <w:sz w:val="24"/>
                <w:szCs w:val="24"/>
              </w:rPr>
              <w:t>项目编号:    YJ-ZYY-</w:t>
            </w:r>
            <w:r>
              <w:rPr>
                <w:rFonts w:hint="eastAsia" w:cs="宋体"/>
                <w:i w:val="0"/>
                <w:caps w:val="0"/>
                <w:color w:val="auto"/>
                <w:spacing w:val="0"/>
                <w:sz w:val="24"/>
                <w:szCs w:val="24"/>
                <w:lang w:eastAsia="zh-CN"/>
              </w:rPr>
              <w:t>2024-0523）</w:t>
            </w:r>
            <w:r>
              <w:rPr>
                <w:rFonts w:hint="eastAsia" w:ascii="宋体" w:hAnsi="宋体" w:eastAsia="宋体" w:cs="宋体"/>
                <w:i w:val="0"/>
                <w:caps w:val="0"/>
                <w:color w:val="auto"/>
                <w:spacing w:val="0"/>
                <w:sz w:val="24"/>
                <w:szCs w:val="24"/>
              </w:rPr>
              <w:t xml:space="preserve">    </w:t>
            </w:r>
          </w:p>
        </w:tc>
        <w:tc>
          <w:tcPr>
            <w:tcW w:w="888" w:type="dxa"/>
            <w:vMerge w:val="restart"/>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i w:val="0"/>
                <w:caps w:val="0"/>
                <w:color w:val="auto"/>
                <w:spacing w:val="0"/>
                <w:sz w:val="24"/>
                <w:szCs w:val="24"/>
                <w:lang w:val="en-US" w:eastAsia="zh-CN"/>
              </w:rPr>
            </w:pPr>
            <w:r>
              <w:rPr>
                <w:rFonts w:hint="eastAsia" w:cs="宋体"/>
                <w:i w:val="0"/>
                <w:caps w:val="0"/>
                <w:color w:val="auto"/>
                <w:spacing w:val="0"/>
                <w:sz w:val="24"/>
                <w:szCs w:val="24"/>
                <w:lang w:eastAsia="zh-CN"/>
              </w:rPr>
              <w:t>服务</w:t>
            </w:r>
            <w:r>
              <w:rPr>
                <w:rFonts w:hint="eastAsia" w:ascii="宋体" w:hAnsi="宋体" w:eastAsia="宋体" w:cs="宋体"/>
                <w:i w:val="0"/>
                <w:caps w:val="0"/>
                <w:color w:val="auto"/>
                <w:spacing w:val="0"/>
                <w:sz w:val="24"/>
                <w:szCs w:val="24"/>
              </w:rPr>
              <w:t>类</w:t>
            </w:r>
          </w:p>
        </w:tc>
        <w:tc>
          <w:tcPr>
            <w:tcW w:w="1837"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宋体" w:hAnsi="宋体" w:eastAsia="宋体" w:cs="宋体"/>
                <w:i w:val="0"/>
                <w:caps w:val="0"/>
                <w:color w:val="auto"/>
                <w:spacing w:val="0"/>
                <w:sz w:val="24"/>
                <w:szCs w:val="24"/>
                <w:lang w:val="en-US" w:eastAsia="zh-CN"/>
              </w:rPr>
            </w:pPr>
            <w:r>
              <w:rPr>
                <w:rFonts w:hint="default" w:ascii="宋体" w:hAnsi="宋体" w:eastAsia="宋体" w:cs="宋体"/>
                <w:i w:val="0"/>
                <w:caps w:val="0"/>
                <w:color w:val="auto"/>
                <w:spacing w:val="0"/>
                <w:sz w:val="24"/>
                <w:szCs w:val="24"/>
                <w:lang w:val="en-US" w:eastAsia="zh-CN"/>
              </w:rPr>
              <w:t>清理化粪池</w:t>
            </w:r>
          </w:p>
        </w:tc>
        <w:tc>
          <w:tcPr>
            <w:tcW w:w="1996"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3500元/个/次</w:t>
            </w:r>
          </w:p>
        </w:tc>
        <w:tc>
          <w:tcPr>
            <w:tcW w:w="1695"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15个</w:t>
            </w:r>
          </w:p>
        </w:tc>
        <w:tc>
          <w:tcPr>
            <w:tcW w:w="1695"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宋体" w:hAnsi="宋体" w:cs="宋体"/>
                <w:i w:val="0"/>
                <w:caps w:val="0"/>
                <w:color w:val="auto"/>
                <w:spacing w:val="0"/>
                <w:sz w:val="24"/>
                <w:szCs w:val="24"/>
                <w:lang w:val="en-US" w:eastAsia="zh-CN"/>
              </w:rPr>
            </w:pPr>
            <w:r>
              <w:rPr>
                <w:rFonts w:hint="eastAsia" w:cs="宋体"/>
                <w:i w:val="0"/>
                <w:caps w:val="0"/>
                <w:color w:val="auto"/>
                <w:spacing w:val="0"/>
                <w:sz w:val="24"/>
                <w:szCs w:val="24"/>
                <w:lang w:val="en-US" w:eastAsia="zh-CN"/>
              </w:rPr>
              <w:t>52500元/次</w:t>
            </w:r>
          </w:p>
        </w:tc>
        <w:tc>
          <w:tcPr>
            <w:tcW w:w="1140" w:type="dxa"/>
            <w:vMerge w:val="restart"/>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default" w:ascii="宋体" w:hAnsi="宋体" w:eastAsia="宋体" w:cs="宋体"/>
                <w:i w:val="0"/>
                <w:caps w:val="0"/>
                <w:color w:val="auto"/>
                <w:spacing w:val="0"/>
                <w:sz w:val="24"/>
                <w:szCs w:val="24"/>
                <w:lang w:val="en-US" w:eastAsia="zh-CN"/>
              </w:rPr>
            </w:pPr>
            <w:r>
              <w:rPr>
                <w:rFonts w:hint="eastAsia" w:cs="宋体"/>
                <w:i w:val="0"/>
                <w:caps w:val="0"/>
                <w:color w:val="auto"/>
                <w:spacing w:val="0"/>
                <w:sz w:val="24"/>
                <w:szCs w:val="24"/>
                <w:lang w:val="en-US" w:eastAsia="zh-CN"/>
              </w:rPr>
              <w:t>两年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431"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888"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1837"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宋体" w:hAnsi="宋体" w:cs="宋体"/>
                <w:i w:val="0"/>
                <w:caps w:val="0"/>
                <w:color w:val="auto"/>
                <w:spacing w:val="0"/>
                <w:sz w:val="24"/>
                <w:szCs w:val="24"/>
                <w:lang w:val="en-US" w:eastAsia="zh-CN"/>
              </w:rPr>
            </w:pPr>
            <w:r>
              <w:rPr>
                <w:rFonts w:hint="eastAsia" w:cs="宋体"/>
                <w:i w:val="0"/>
                <w:caps w:val="0"/>
                <w:color w:val="auto"/>
                <w:spacing w:val="0"/>
                <w:sz w:val="24"/>
                <w:szCs w:val="24"/>
                <w:lang w:val="en-US" w:eastAsia="zh-CN"/>
              </w:rPr>
              <w:t>排污沙井</w:t>
            </w:r>
          </w:p>
        </w:tc>
        <w:tc>
          <w:tcPr>
            <w:tcW w:w="1996"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50元/个/次</w:t>
            </w:r>
          </w:p>
        </w:tc>
        <w:tc>
          <w:tcPr>
            <w:tcW w:w="1695"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350个</w:t>
            </w:r>
          </w:p>
        </w:tc>
        <w:tc>
          <w:tcPr>
            <w:tcW w:w="1695"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17500元/次</w:t>
            </w:r>
          </w:p>
        </w:tc>
        <w:tc>
          <w:tcPr>
            <w:tcW w:w="1140"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cs="宋体"/>
                <w:i w:val="0"/>
                <w:caps w:val="0"/>
                <w:color w:val="auto"/>
                <w:spacing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1431"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888"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1837"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cs="宋体"/>
                <w:i w:val="0"/>
                <w:caps w:val="0"/>
                <w:color w:val="auto"/>
                <w:spacing w:val="0"/>
                <w:sz w:val="24"/>
                <w:szCs w:val="24"/>
                <w:lang w:val="en-US" w:eastAsia="zh-CN"/>
              </w:rPr>
            </w:pPr>
            <w:r>
              <w:rPr>
                <w:rFonts w:hint="eastAsia" w:cs="宋体"/>
                <w:i w:val="0"/>
                <w:caps w:val="0"/>
                <w:color w:val="auto"/>
                <w:spacing w:val="0"/>
                <w:sz w:val="24"/>
                <w:szCs w:val="24"/>
                <w:lang w:val="en-US" w:eastAsia="zh-CN"/>
              </w:rPr>
              <w:t>排水沙井</w:t>
            </w:r>
          </w:p>
        </w:tc>
        <w:tc>
          <w:tcPr>
            <w:tcW w:w="1996"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55元/个/次</w:t>
            </w:r>
          </w:p>
        </w:tc>
        <w:tc>
          <w:tcPr>
            <w:tcW w:w="1695"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420个</w:t>
            </w:r>
          </w:p>
        </w:tc>
        <w:tc>
          <w:tcPr>
            <w:tcW w:w="1695"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23100元/次</w:t>
            </w:r>
          </w:p>
        </w:tc>
        <w:tc>
          <w:tcPr>
            <w:tcW w:w="1140"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cs="宋体"/>
                <w:i w:val="0"/>
                <w:caps w:val="0"/>
                <w:color w:val="auto"/>
                <w:spacing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31"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888"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1837"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cs="宋体"/>
                <w:i w:val="0"/>
                <w:caps w:val="0"/>
                <w:color w:val="auto"/>
                <w:spacing w:val="0"/>
                <w:sz w:val="24"/>
                <w:szCs w:val="24"/>
                <w:lang w:val="en-US" w:eastAsia="zh-CN"/>
              </w:rPr>
            </w:pPr>
            <w:r>
              <w:rPr>
                <w:rFonts w:hint="eastAsia" w:cs="宋体"/>
                <w:i w:val="0"/>
                <w:caps w:val="0"/>
                <w:color w:val="auto"/>
                <w:spacing w:val="0"/>
                <w:sz w:val="24"/>
                <w:szCs w:val="24"/>
                <w:lang w:val="en-US" w:eastAsia="zh-CN"/>
              </w:rPr>
              <w:t>排水管道</w:t>
            </w:r>
          </w:p>
        </w:tc>
        <w:tc>
          <w:tcPr>
            <w:tcW w:w="1996"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30元/米</w:t>
            </w:r>
          </w:p>
        </w:tc>
        <w:tc>
          <w:tcPr>
            <w:tcW w:w="1695"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3150米</w:t>
            </w:r>
          </w:p>
        </w:tc>
        <w:tc>
          <w:tcPr>
            <w:tcW w:w="1695"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94500元/次</w:t>
            </w:r>
          </w:p>
        </w:tc>
        <w:tc>
          <w:tcPr>
            <w:tcW w:w="1140"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cs="宋体"/>
                <w:i w:val="0"/>
                <w:caps w:val="0"/>
                <w:color w:val="auto"/>
                <w:spacing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31"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888"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1837"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cs="宋体"/>
                <w:i w:val="0"/>
                <w:caps w:val="0"/>
                <w:color w:val="auto"/>
                <w:spacing w:val="0"/>
                <w:sz w:val="24"/>
                <w:szCs w:val="24"/>
                <w:lang w:val="en-US" w:eastAsia="zh-CN"/>
              </w:rPr>
            </w:pPr>
            <w:r>
              <w:rPr>
                <w:rFonts w:hint="eastAsia" w:cs="宋体"/>
                <w:i w:val="0"/>
                <w:caps w:val="0"/>
                <w:color w:val="auto"/>
                <w:spacing w:val="0"/>
                <w:sz w:val="24"/>
                <w:szCs w:val="24"/>
                <w:lang w:val="en-US" w:eastAsia="zh-CN"/>
              </w:rPr>
              <w:t>排污管道</w:t>
            </w:r>
          </w:p>
        </w:tc>
        <w:tc>
          <w:tcPr>
            <w:tcW w:w="1996"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44元/米</w:t>
            </w:r>
          </w:p>
        </w:tc>
        <w:tc>
          <w:tcPr>
            <w:tcW w:w="1695"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1800米</w:t>
            </w:r>
          </w:p>
        </w:tc>
        <w:tc>
          <w:tcPr>
            <w:tcW w:w="1695"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79200元/次</w:t>
            </w:r>
          </w:p>
        </w:tc>
        <w:tc>
          <w:tcPr>
            <w:tcW w:w="1140"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cs="宋体"/>
                <w:i w:val="0"/>
                <w:caps w:val="0"/>
                <w:color w:val="auto"/>
                <w:spacing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3" w:hRule="atLeast"/>
          <w:jc w:val="center"/>
        </w:trPr>
        <w:tc>
          <w:tcPr>
            <w:tcW w:w="1431"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888"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1837"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cs="宋体"/>
                <w:i w:val="0"/>
                <w:caps w:val="0"/>
                <w:color w:val="auto"/>
                <w:spacing w:val="0"/>
                <w:sz w:val="24"/>
                <w:szCs w:val="24"/>
                <w:lang w:val="en-US" w:eastAsia="zh-CN"/>
              </w:rPr>
            </w:pPr>
            <w:r>
              <w:rPr>
                <w:rFonts w:hint="eastAsia" w:cs="宋体"/>
                <w:i w:val="0"/>
                <w:caps w:val="0"/>
                <w:color w:val="auto"/>
                <w:spacing w:val="0"/>
                <w:sz w:val="24"/>
                <w:szCs w:val="24"/>
                <w:lang w:val="en-US" w:eastAsia="zh-CN"/>
              </w:rPr>
              <w:t>厕所、下水道疏通</w:t>
            </w:r>
          </w:p>
        </w:tc>
        <w:tc>
          <w:tcPr>
            <w:tcW w:w="1996"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70元/个/次</w:t>
            </w:r>
          </w:p>
        </w:tc>
        <w:tc>
          <w:tcPr>
            <w:tcW w:w="1695"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cs="宋体"/>
                <w:i w:val="0"/>
                <w:caps w:val="0"/>
                <w:color w:val="auto"/>
                <w:spacing w:val="0"/>
                <w:sz w:val="24"/>
                <w:szCs w:val="24"/>
                <w:lang w:val="en-US" w:eastAsia="zh-CN"/>
              </w:rPr>
            </w:pPr>
            <w:r>
              <w:rPr>
                <w:rFonts w:hint="eastAsia" w:cs="宋体"/>
                <w:i w:val="0"/>
                <w:caps w:val="0"/>
                <w:color w:val="auto"/>
                <w:spacing w:val="0"/>
                <w:sz w:val="24"/>
                <w:szCs w:val="24"/>
                <w:lang w:val="en-US" w:eastAsia="zh-CN"/>
              </w:rPr>
              <w:t>按实际需要计算</w:t>
            </w:r>
          </w:p>
        </w:tc>
        <w:tc>
          <w:tcPr>
            <w:tcW w:w="1695"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按实际需要计算</w:t>
            </w:r>
          </w:p>
        </w:tc>
        <w:tc>
          <w:tcPr>
            <w:tcW w:w="1140"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cs="宋体"/>
                <w:i w:val="0"/>
                <w:caps w:val="0"/>
                <w:color w:val="auto"/>
                <w:spacing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3" w:hRule="atLeast"/>
          <w:jc w:val="center"/>
        </w:trPr>
        <w:tc>
          <w:tcPr>
            <w:tcW w:w="1431"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888"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1837"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cs="宋体"/>
                <w:i w:val="0"/>
                <w:caps w:val="0"/>
                <w:color w:val="auto"/>
                <w:spacing w:val="0"/>
                <w:sz w:val="24"/>
                <w:szCs w:val="24"/>
                <w:lang w:val="en-US" w:eastAsia="zh-CN"/>
              </w:rPr>
            </w:pPr>
            <w:r>
              <w:rPr>
                <w:rFonts w:hint="eastAsia" w:cs="宋体"/>
                <w:i w:val="0"/>
                <w:caps w:val="0"/>
                <w:color w:val="auto"/>
                <w:spacing w:val="0"/>
                <w:sz w:val="24"/>
                <w:szCs w:val="24"/>
                <w:lang w:val="en-US" w:eastAsia="zh-CN"/>
              </w:rPr>
              <w:t>另有堵塞抽粪池抽粪</w:t>
            </w:r>
          </w:p>
        </w:tc>
        <w:tc>
          <w:tcPr>
            <w:tcW w:w="1996"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300元/车</w:t>
            </w:r>
          </w:p>
        </w:tc>
        <w:tc>
          <w:tcPr>
            <w:tcW w:w="1695"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cs="宋体"/>
                <w:i w:val="0"/>
                <w:caps w:val="0"/>
                <w:color w:val="auto"/>
                <w:spacing w:val="0"/>
                <w:sz w:val="24"/>
                <w:szCs w:val="24"/>
                <w:lang w:val="en-US" w:eastAsia="zh-CN"/>
              </w:rPr>
            </w:pPr>
            <w:r>
              <w:rPr>
                <w:rFonts w:hint="eastAsia" w:cs="宋体"/>
                <w:i w:val="0"/>
                <w:caps w:val="0"/>
                <w:color w:val="auto"/>
                <w:spacing w:val="0"/>
                <w:sz w:val="24"/>
                <w:szCs w:val="24"/>
                <w:lang w:val="en-US" w:eastAsia="zh-CN"/>
              </w:rPr>
              <w:t>按实际需要计算</w:t>
            </w:r>
          </w:p>
        </w:tc>
        <w:tc>
          <w:tcPr>
            <w:tcW w:w="1695"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cs="宋体"/>
                <w:i w:val="0"/>
                <w:caps w:val="0"/>
                <w:color w:val="auto"/>
                <w:spacing w:val="0"/>
                <w:sz w:val="24"/>
                <w:szCs w:val="24"/>
                <w:lang w:val="en-US" w:eastAsia="zh-CN"/>
              </w:rPr>
            </w:pPr>
            <w:r>
              <w:rPr>
                <w:rFonts w:hint="eastAsia" w:cs="宋体"/>
                <w:i w:val="0"/>
                <w:caps w:val="0"/>
                <w:color w:val="auto"/>
                <w:spacing w:val="0"/>
                <w:sz w:val="24"/>
                <w:szCs w:val="24"/>
                <w:lang w:val="en-US" w:eastAsia="zh-CN"/>
              </w:rPr>
              <w:t>按实际需要计算</w:t>
            </w:r>
          </w:p>
        </w:tc>
        <w:tc>
          <w:tcPr>
            <w:tcW w:w="1140"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cs="宋体"/>
                <w:i w:val="0"/>
                <w:caps w:val="0"/>
                <w:color w:val="auto"/>
                <w:spacing w:val="0"/>
                <w:sz w:val="24"/>
                <w:szCs w:val="24"/>
                <w:lang w:val="en-US" w:eastAsia="zh-CN"/>
              </w:rPr>
            </w:pPr>
          </w:p>
        </w:tc>
      </w:tr>
    </w:tbl>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textAlignment w:val="auto"/>
        <w:rPr>
          <w:rFonts w:hint="eastAsia" w:cs="宋体"/>
          <w:i w:val="0"/>
          <w:caps w:val="0"/>
          <w:color w:val="auto"/>
          <w:spacing w:val="0"/>
          <w:sz w:val="24"/>
          <w:szCs w:val="24"/>
          <w:lang w:eastAsia="zh-CN"/>
        </w:rPr>
      </w:pP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i w:val="0"/>
          <w:caps w:val="0"/>
          <w:color w:val="auto"/>
          <w:spacing w:val="0"/>
          <w:sz w:val="24"/>
          <w:szCs w:val="24"/>
        </w:rPr>
      </w:pPr>
      <w:r>
        <w:rPr>
          <w:rFonts w:hint="eastAsia" w:cs="宋体"/>
          <w:i w:val="0"/>
          <w:caps w:val="0"/>
          <w:color w:val="auto"/>
          <w:spacing w:val="0"/>
          <w:sz w:val="24"/>
          <w:szCs w:val="24"/>
          <w:lang w:eastAsia="zh-CN"/>
        </w:rPr>
        <w:t>备</w:t>
      </w:r>
      <w:r>
        <w:rPr>
          <w:rFonts w:hint="eastAsia" w:ascii="宋体" w:hAnsi="宋体" w:eastAsia="宋体" w:cs="宋体"/>
          <w:i w:val="0"/>
          <w:caps w:val="0"/>
          <w:color w:val="auto"/>
          <w:spacing w:val="0"/>
          <w:sz w:val="24"/>
          <w:szCs w:val="24"/>
        </w:rPr>
        <w:t>注：</w:t>
      </w:r>
    </w:p>
    <w:p>
      <w:pPr>
        <w:keepNext w:val="0"/>
        <w:keepLines w:val="0"/>
        <w:pageBreakBefore w:val="0"/>
        <w:numPr>
          <w:ilvl w:val="0"/>
          <w:numId w:val="7"/>
        </w:numPr>
        <w:kinsoku/>
        <w:wordWrap/>
        <w:overflowPunct/>
        <w:topLinePunct w:val="0"/>
        <w:autoSpaceDE/>
        <w:autoSpaceDN/>
        <w:bidi w:val="0"/>
        <w:adjustRightInd/>
        <w:snapToGrid/>
        <w:spacing w:line="360" w:lineRule="auto"/>
        <w:ind w:left="0" w:leftChars="0" w:firstLine="400" w:firstLineChars="0"/>
        <w:textAlignment w:val="auto"/>
        <w:rPr>
          <w:rFonts w:hint="eastAsia" w:ascii="宋体" w:hAnsi="宋体" w:eastAsia="宋体" w:cs="宋体"/>
          <w:i w:val="0"/>
          <w:caps w:val="0"/>
          <w:color w:val="auto"/>
          <w:spacing w:val="0"/>
          <w:sz w:val="24"/>
          <w:szCs w:val="24"/>
          <w:lang w:eastAsia="zh-CN"/>
        </w:rPr>
      </w:pPr>
      <w:r>
        <w:rPr>
          <w:rFonts w:hint="eastAsia" w:ascii="宋体" w:hAnsi="宋体" w:eastAsia="宋体" w:cs="宋体"/>
          <w:i w:val="0"/>
          <w:caps w:val="0"/>
          <w:color w:val="auto"/>
          <w:spacing w:val="0"/>
          <w:sz w:val="24"/>
          <w:szCs w:val="24"/>
        </w:rPr>
        <w:t>超出该上限的</w:t>
      </w:r>
      <w:r>
        <w:rPr>
          <w:rFonts w:hint="eastAsia" w:ascii="宋体" w:hAnsi="宋体" w:cs="宋体"/>
          <w:i w:val="0"/>
          <w:caps w:val="0"/>
          <w:color w:val="auto"/>
          <w:spacing w:val="0"/>
          <w:sz w:val="24"/>
          <w:szCs w:val="24"/>
          <w:lang w:eastAsia="zh-CN"/>
        </w:rPr>
        <w:t>响应</w:t>
      </w:r>
      <w:r>
        <w:rPr>
          <w:rFonts w:hint="eastAsia" w:ascii="宋体" w:hAnsi="宋体" w:eastAsia="宋体" w:cs="宋体"/>
          <w:i w:val="0"/>
          <w:caps w:val="0"/>
          <w:color w:val="auto"/>
          <w:spacing w:val="0"/>
          <w:sz w:val="24"/>
          <w:szCs w:val="24"/>
        </w:rPr>
        <w:t>报价将作为无效</w:t>
      </w:r>
      <w:r>
        <w:rPr>
          <w:rFonts w:hint="eastAsia" w:ascii="宋体" w:hAnsi="宋体" w:cs="宋体"/>
          <w:i w:val="0"/>
          <w:caps w:val="0"/>
          <w:color w:val="auto"/>
          <w:spacing w:val="0"/>
          <w:sz w:val="24"/>
          <w:szCs w:val="24"/>
          <w:lang w:eastAsia="zh-CN"/>
        </w:rPr>
        <w:t>响应</w:t>
      </w:r>
      <w:r>
        <w:rPr>
          <w:rFonts w:hint="eastAsia" w:ascii="宋体" w:hAnsi="宋体" w:eastAsia="宋体" w:cs="宋体"/>
          <w:i w:val="0"/>
          <w:caps w:val="0"/>
          <w:color w:val="auto"/>
          <w:spacing w:val="0"/>
          <w:sz w:val="24"/>
          <w:szCs w:val="24"/>
        </w:rPr>
        <w:t>处理</w:t>
      </w:r>
      <w:r>
        <w:rPr>
          <w:rFonts w:hint="eastAsia" w:ascii="宋体" w:hAnsi="宋体" w:eastAsia="宋体" w:cs="宋体"/>
          <w:i w:val="0"/>
          <w:caps w:val="0"/>
          <w:color w:val="auto"/>
          <w:spacing w:val="0"/>
          <w:sz w:val="24"/>
          <w:szCs w:val="24"/>
          <w:lang w:eastAsia="zh-CN"/>
        </w:rPr>
        <w:t>。</w:t>
      </w:r>
    </w:p>
    <w:p>
      <w:pPr>
        <w:keepNext w:val="0"/>
        <w:keepLines w:val="0"/>
        <w:pageBreakBefore w:val="0"/>
        <w:numPr>
          <w:ilvl w:val="0"/>
          <w:numId w:val="7"/>
        </w:numPr>
        <w:kinsoku/>
        <w:wordWrap/>
        <w:overflowPunct/>
        <w:topLinePunct w:val="0"/>
        <w:autoSpaceDE/>
        <w:autoSpaceDN/>
        <w:bidi w:val="0"/>
        <w:adjustRightInd/>
        <w:snapToGrid/>
        <w:spacing w:line="360" w:lineRule="auto"/>
        <w:ind w:left="0" w:leftChars="0" w:firstLine="400" w:firstLineChars="0"/>
        <w:textAlignment w:val="auto"/>
        <w:rPr>
          <w:rFonts w:hint="eastAsia" w:ascii="宋体" w:hAnsi="宋体" w:eastAsia="宋体" w:cs="宋体"/>
          <w:i w:val="0"/>
          <w:caps w:val="0"/>
          <w:color w:val="auto"/>
          <w:spacing w:val="0"/>
          <w:sz w:val="24"/>
          <w:szCs w:val="24"/>
          <w:lang w:eastAsia="zh-CN"/>
        </w:rPr>
      </w:pPr>
      <w:r>
        <w:rPr>
          <w:rFonts w:hint="eastAsia" w:ascii="宋体" w:hAnsi="宋体" w:eastAsia="宋体" w:cs="宋体"/>
          <w:i w:val="0"/>
          <w:caps w:val="0"/>
          <w:color w:val="auto"/>
          <w:spacing w:val="0"/>
          <w:sz w:val="24"/>
          <w:szCs w:val="24"/>
          <w:lang w:val="en-US" w:eastAsia="zh-CN"/>
        </w:rPr>
        <w:t>以上清理</w:t>
      </w:r>
      <w:r>
        <w:rPr>
          <w:rFonts w:hint="eastAsia" w:ascii="宋体" w:hAnsi="宋体" w:cs="宋体"/>
          <w:i w:val="0"/>
          <w:caps w:val="0"/>
          <w:color w:val="auto"/>
          <w:spacing w:val="0"/>
          <w:sz w:val="24"/>
          <w:szCs w:val="24"/>
          <w:lang w:val="en-US" w:eastAsia="zh-CN"/>
        </w:rPr>
        <w:t>服务</w:t>
      </w:r>
      <w:r>
        <w:rPr>
          <w:rFonts w:hint="eastAsia" w:ascii="宋体" w:hAnsi="宋体" w:eastAsia="宋体" w:cs="宋体"/>
          <w:i w:val="0"/>
          <w:caps w:val="0"/>
          <w:color w:val="auto"/>
          <w:spacing w:val="0"/>
          <w:sz w:val="24"/>
          <w:szCs w:val="24"/>
          <w:lang w:val="en-US" w:eastAsia="zh-CN"/>
        </w:rPr>
        <w:t>是按每年清理</w:t>
      </w:r>
      <w:r>
        <w:rPr>
          <w:rFonts w:hint="eastAsia" w:ascii="宋体" w:hAnsi="宋体" w:cs="宋体"/>
          <w:i w:val="0"/>
          <w:caps w:val="0"/>
          <w:color w:val="auto"/>
          <w:spacing w:val="0"/>
          <w:sz w:val="24"/>
          <w:szCs w:val="24"/>
          <w:lang w:val="en-US" w:eastAsia="zh-CN"/>
        </w:rPr>
        <w:t>两</w:t>
      </w:r>
      <w:r>
        <w:rPr>
          <w:rFonts w:hint="eastAsia" w:ascii="宋体" w:hAnsi="宋体" w:eastAsia="宋体" w:cs="宋体"/>
          <w:i w:val="0"/>
          <w:caps w:val="0"/>
          <w:color w:val="auto"/>
          <w:spacing w:val="0"/>
          <w:sz w:val="24"/>
          <w:szCs w:val="24"/>
          <w:lang w:val="en-US" w:eastAsia="zh-CN"/>
        </w:rPr>
        <w:t>次</w:t>
      </w:r>
      <w:r>
        <w:rPr>
          <w:rFonts w:hint="eastAsia" w:ascii="宋体" w:hAnsi="宋体" w:cs="宋体"/>
          <w:i w:val="0"/>
          <w:caps w:val="0"/>
          <w:color w:val="auto"/>
          <w:spacing w:val="0"/>
          <w:sz w:val="24"/>
          <w:szCs w:val="24"/>
          <w:lang w:val="en-US" w:eastAsia="zh-CN"/>
        </w:rPr>
        <w:t>（厕所和下水道疏通另外计算）</w:t>
      </w:r>
      <w:r>
        <w:rPr>
          <w:rFonts w:hint="eastAsia" w:ascii="宋体" w:hAnsi="宋体" w:eastAsia="宋体" w:cs="宋体"/>
          <w:i w:val="0"/>
          <w:caps w:val="0"/>
          <w:color w:val="auto"/>
          <w:spacing w:val="0"/>
          <w:sz w:val="24"/>
          <w:szCs w:val="24"/>
          <w:lang w:val="en-US" w:eastAsia="zh-CN"/>
        </w:rPr>
        <w:t>，如另有堵塞抽粪池按</w:t>
      </w:r>
      <w:r>
        <w:rPr>
          <w:rFonts w:hint="eastAsia" w:ascii="宋体" w:hAnsi="宋体" w:cs="宋体"/>
          <w:i w:val="0"/>
          <w:caps w:val="0"/>
          <w:color w:val="auto"/>
          <w:spacing w:val="0"/>
          <w:sz w:val="24"/>
          <w:szCs w:val="24"/>
          <w:lang w:val="en-US" w:eastAsia="zh-CN"/>
        </w:rPr>
        <w:t>实际需求数</w:t>
      </w:r>
      <w:r>
        <w:rPr>
          <w:rFonts w:hint="eastAsia" w:ascii="宋体" w:hAnsi="宋体" w:eastAsia="宋体" w:cs="宋体"/>
          <w:i w:val="0"/>
          <w:caps w:val="0"/>
          <w:color w:val="auto"/>
          <w:spacing w:val="0"/>
          <w:sz w:val="24"/>
          <w:szCs w:val="24"/>
          <w:lang w:val="en-US" w:eastAsia="zh-CN"/>
        </w:rPr>
        <w:t>计算。</w:t>
      </w:r>
    </w:p>
    <w:p>
      <w:pPr>
        <w:keepNext w:val="0"/>
        <w:keepLines w:val="0"/>
        <w:pageBreakBefore w:val="0"/>
        <w:numPr>
          <w:ilvl w:val="0"/>
          <w:numId w:val="7"/>
        </w:numPr>
        <w:kinsoku/>
        <w:wordWrap/>
        <w:overflowPunct/>
        <w:topLinePunct w:val="0"/>
        <w:autoSpaceDE/>
        <w:autoSpaceDN/>
        <w:bidi w:val="0"/>
        <w:adjustRightInd/>
        <w:snapToGrid/>
        <w:spacing w:line="360" w:lineRule="auto"/>
        <w:ind w:left="0" w:leftChars="0" w:firstLine="400" w:firstLineChars="0"/>
        <w:textAlignment w:val="auto"/>
        <w:rPr>
          <w:rFonts w:hint="eastAsia" w:ascii="宋体" w:hAnsi="宋体" w:eastAsia="宋体" w:cs="宋体"/>
          <w:i w:val="0"/>
          <w:caps w:val="0"/>
          <w:color w:val="auto"/>
          <w:spacing w:val="0"/>
          <w:sz w:val="24"/>
          <w:szCs w:val="24"/>
          <w:lang w:eastAsia="zh-CN"/>
        </w:rPr>
      </w:pPr>
      <w:r>
        <w:rPr>
          <w:rFonts w:hint="eastAsia" w:ascii="宋体" w:hAnsi="宋体" w:cs="宋体"/>
          <w:i w:val="0"/>
          <w:caps w:val="0"/>
          <w:color w:val="auto"/>
          <w:spacing w:val="0"/>
          <w:kern w:val="2"/>
          <w:sz w:val="24"/>
          <w:szCs w:val="24"/>
          <w:u w:val="single"/>
          <w:lang w:val="en-US" w:eastAsia="zh-CN" w:bidi="ar-SA"/>
        </w:rPr>
        <w:t>结算方式：</w:t>
      </w:r>
      <w:r>
        <w:rPr>
          <w:rFonts w:hint="eastAsia" w:ascii="宋体" w:hAnsi="宋体" w:eastAsia="宋体" w:cs="宋体"/>
          <w:i w:val="0"/>
          <w:caps w:val="0"/>
          <w:color w:val="auto"/>
          <w:spacing w:val="0"/>
          <w:sz w:val="24"/>
          <w:szCs w:val="24"/>
          <w:u w:val="single"/>
          <w:lang w:eastAsia="zh-CN"/>
        </w:rPr>
        <w:t>服务费根据</w:t>
      </w:r>
      <w:r>
        <w:rPr>
          <w:rFonts w:hint="eastAsia" w:ascii="宋体" w:hAnsi="宋体" w:cs="宋体"/>
          <w:i w:val="0"/>
          <w:caps w:val="0"/>
          <w:color w:val="auto"/>
          <w:spacing w:val="0"/>
          <w:sz w:val="24"/>
          <w:szCs w:val="24"/>
          <w:u w:val="single"/>
          <w:lang w:eastAsia="zh-CN"/>
        </w:rPr>
        <w:t>实际</w:t>
      </w:r>
      <w:r>
        <w:rPr>
          <w:rFonts w:hint="eastAsia" w:ascii="宋体" w:hAnsi="宋体" w:eastAsia="宋体" w:cs="宋体"/>
          <w:i w:val="0"/>
          <w:caps w:val="0"/>
          <w:color w:val="auto"/>
          <w:spacing w:val="0"/>
          <w:sz w:val="24"/>
          <w:szCs w:val="24"/>
          <w:u w:val="single"/>
          <w:lang w:eastAsia="zh-CN"/>
        </w:rPr>
        <w:t>工作需</w:t>
      </w:r>
      <w:r>
        <w:rPr>
          <w:rFonts w:hint="eastAsia" w:ascii="宋体" w:hAnsi="宋体" w:cs="宋体"/>
          <w:i w:val="0"/>
          <w:caps w:val="0"/>
          <w:color w:val="auto"/>
          <w:spacing w:val="0"/>
          <w:sz w:val="24"/>
          <w:szCs w:val="24"/>
          <w:u w:val="single"/>
          <w:lang w:eastAsia="zh-CN"/>
        </w:rPr>
        <w:t>求量</w:t>
      </w:r>
      <w:r>
        <w:rPr>
          <w:rFonts w:hint="eastAsia" w:ascii="宋体" w:hAnsi="宋体" w:cs="宋体"/>
          <w:i w:val="0"/>
          <w:caps w:val="0"/>
          <w:color w:val="auto"/>
          <w:spacing w:val="0"/>
          <w:sz w:val="24"/>
          <w:szCs w:val="24"/>
          <w:u w:val="single"/>
          <w:lang w:val="en-US" w:eastAsia="zh-CN"/>
        </w:rPr>
        <w:t>*单价</w:t>
      </w:r>
      <w:r>
        <w:rPr>
          <w:rFonts w:hint="eastAsia" w:ascii="宋体" w:hAnsi="宋体" w:eastAsia="宋体" w:cs="宋体"/>
          <w:i w:val="0"/>
          <w:caps w:val="0"/>
          <w:color w:val="auto"/>
          <w:spacing w:val="0"/>
          <w:sz w:val="24"/>
          <w:szCs w:val="24"/>
          <w:lang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ind w:left="400" w:leftChars="0"/>
        <w:textAlignment w:val="auto"/>
        <w:rPr>
          <w:rFonts w:hint="eastAsia" w:ascii="宋体" w:hAnsi="宋体" w:eastAsia="宋体" w:cs="宋体"/>
          <w:i w:val="0"/>
          <w:caps w:val="0"/>
          <w:color w:val="auto"/>
          <w:spacing w:val="0"/>
          <w:sz w:val="24"/>
          <w:szCs w:val="24"/>
          <w:lang w:val="en-US" w:eastAsia="zh-CN"/>
        </w:rPr>
      </w:pPr>
    </w:p>
    <w:p>
      <w:pPr>
        <w:pStyle w:val="19"/>
        <w:keepNext w:val="0"/>
        <w:keepLines w:val="0"/>
        <w:pageBreakBefore w:val="0"/>
        <w:widowControl w:val="0"/>
        <w:numPr>
          <w:ilvl w:val="0"/>
          <w:numId w:val="5"/>
        </w:numPr>
        <w:kinsoku/>
        <w:overflowPunct/>
        <w:topLinePunct w:val="0"/>
        <w:autoSpaceDE/>
        <w:autoSpaceDN/>
        <w:bidi w:val="0"/>
        <w:adjustRightInd/>
        <w:snapToGrid/>
        <w:spacing w:line="360" w:lineRule="auto"/>
        <w:ind w:left="709" w:firstLineChars="0"/>
        <w:textAlignment w:val="auto"/>
        <w:rPr>
          <w:rFonts w:hint="eastAsia" w:ascii="宋体" w:hAnsi="宋体"/>
          <w:b/>
          <w:color w:val="auto"/>
          <w:sz w:val="24"/>
          <w:szCs w:val="24"/>
          <w:lang w:eastAsia="zh-CN"/>
        </w:rPr>
      </w:pPr>
      <w:r>
        <w:rPr>
          <w:rFonts w:hint="eastAsia" w:ascii="宋体" w:hAnsi="宋体"/>
          <w:b/>
          <w:color w:val="auto"/>
          <w:sz w:val="24"/>
          <w:szCs w:val="24"/>
          <w:lang w:eastAsia="zh-CN"/>
        </w:rPr>
        <w:t>服务期限：自合同签订生效之日起</w:t>
      </w:r>
      <w:r>
        <w:rPr>
          <w:rFonts w:hint="eastAsia" w:ascii="宋体" w:hAnsi="宋体"/>
          <w:b/>
          <w:color w:val="auto"/>
          <w:sz w:val="24"/>
          <w:szCs w:val="24"/>
          <w:lang w:val="en-US" w:eastAsia="zh-CN"/>
        </w:rPr>
        <w:t>2</w:t>
      </w:r>
      <w:r>
        <w:rPr>
          <w:rFonts w:hint="eastAsia" w:ascii="宋体" w:hAnsi="宋体"/>
          <w:b/>
          <w:color w:val="auto"/>
          <w:sz w:val="24"/>
          <w:szCs w:val="24"/>
          <w:lang w:eastAsia="zh-CN"/>
        </w:rPr>
        <w:t>年</w:t>
      </w:r>
    </w:p>
    <w:p>
      <w:pPr>
        <w:pStyle w:val="19"/>
        <w:keepNext w:val="0"/>
        <w:keepLines w:val="0"/>
        <w:pageBreakBefore w:val="0"/>
        <w:widowControl w:val="0"/>
        <w:numPr>
          <w:ilvl w:val="0"/>
          <w:numId w:val="5"/>
        </w:numPr>
        <w:kinsoku/>
        <w:overflowPunct/>
        <w:topLinePunct w:val="0"/>
        <w:autoSpaceDE/>
        <w:autoSpaceDN/>
        <w:bidi w:val="0"/>
        <w:adjustRightInd/>
        <w:snapToGrid/>
        <w:spacing w:line="360" w:lineRule="auto"/>
        <w:ind w:left="709" w:firstLineChars="0"/>
        <w:textAlignment w:val="auto"/>
        <w:rPr>
          <w:rFonts w:hint="eastAsia" w:ascii="宋体" w:hAnsi="宋体"/>
          <w:b/>
          <w:color w:val="auto"/>
          <w:sz w:val="24"/>
          <w:szCs w:val="24"/>
          <w:lang w:eastAsia="zh-CN"/>
        </w:rPr>
      </w:pPr>
      <w:r>
        <w:rPr>
          <w:rFonts w:hint="eastAsia" w:ascii="宋体" w:hAnsi="宋体"/>
          <w:b/>
          <w:color w:val="auto"/>
          <w:sz w:val="24"/>
          <w:szCs w:val="24"/>
          <w:lang w:eastAsia="zh-CN"/>
        </w:rPr>
        <w:t>报价要求：</w:t>
      </w:r>
    </w:p>
    <w:p>
      <w:pPr>
        <w:pStyle w:val="7"/>
        <w:keepNext w:val="0"/>
        <w:keepLines w:val="0"/>
        <w:pageBreakBefore w:val="0"/>
        <w:widowControl w:val="0"/>
        <w:kinsoku/>
        <w:wordWrap w:val="0"/>
        <w:overflowPunct/>
        <w:topLinePunct w:val="0"/>
        <w:autoSpaceDE/>
        <w:autoSpaceDN/>
        <w:bidi w:val="0"/>
        <w:adjustRightInd/>
        <w:snapToGrid/>
        <w:spacing w:line="360" w:lineRule="auto"/>
        <w:ind w:left="0" w:firstLine="480" w:firstLineChars="200"/>
        <w:textAlignment w:val="auto"/>
        <w:rPr>
          <w:rFonts w:hint="eastAsia" w:hAnsi="宋体"/>
          <w:color w:val="auto"/>
          <w:sz w:val="24"/>
          <w:szCs w:val="24"/>
        </w:rPr>
      </w:pPr>
      <w:r>
        <w:rPr>
          <w:rFonts w:hint="eastAsia" w:hAnsi="宋体"/>
          <w:color w:val="auto"/>
          <w:sz w:val="24"/>
          <w:szCs w:val="24"/>
          <w:lang w:val="en-US" w:eastAsia="zh-CN"/>
        </w:rPr>
        <w:t>响应</w:t>
      </w:r>
      <w:r>
        <w:rPr>
          <w:rFonts w:hint="eastAsia" w:hAnsi="宋体"/>
          <w:color w:val="auto"/>
          <w:sz w:val="24"/>
          <w:szCs w:val="24"/>
          <w:lang w:eastAsia="zh-CN"/>
        </w:rPr>
        <w:t>报价</w:t>
      </w:r>
      <w:r>
        <w:rPr>
          <w:rFonts w:hint="eastAsia" w:hAnsi="宋体"/>
          <w:color w:val="auto"/>
          <w:sz w:val="24"/>
          <w:szCs w:val="24"/>
        </w:rPr>
        <w:t>必须包含</w:t>
      </w:r>
      <w:r>
        <w:rPr>
          <w:rFonts w:hint="eastAsia" w:hAnsi="宋体"/>
          <w:color w:val="auto"/>
          <w:sz w:val="24"/>
          <w:szCs w:val="24"/>
          <w:lang w:eastAsia="zh-CN"/>
        </w:rPr>
        <w:t>清理工程</w:t>
      </w:r>
      <w:r>
        <w:rPr>
          <w:rFonts w:hint="eastAsia" w:hAnsi="宋体"/>
          <w:color w:val="auto"/>
          <w:sz w:val="24"/>
          <w:szCs w:val="24"/>
        </w:rPr>
        <w:t>及运输过程汇总产生的人工费、包装材料费、运输费、装卸费、交通费、燃油费、保险费、餐饮差旅费、车辆维修等搬迁安置所需的所有费用（含税）。</w:t>
      </w:r>
    </w:p>
    <w:p>
      <w:pPr>
        <w:pStyle w:val="19"/>
        <w:keepNext w:val="0"/>
        <w:keepLines w:val="0"/>
        <w:pageBreakBefore w:val="0"/>
        <w:widowControl w:val="0"/>
        <w:numPr>
          <w:ilvl w:val="0"/>
          <w:numId w:val="5"/>
        </w:numPr>
        <w:kinsoku/>
        <w:overflowPunct/>
        <w:topLinePunct w:val="0"/>
        <w:autoSpaceDE/>
        <w:autoSpaceDN/>
        <w:bidi w:val="0"/>
        <w:adjustRightInd/>
        <w:snapToGrid/>
        <w:spacing w:line="360" w:lineRule="auto"/>
        <w:ind w:left="709" w:firstLineChars="0"/>
        <w:textAlignment w:val="auto"/>
        <w:rPr>
          <w:rFonts w:hint="eastAsia" w:ascii="宋体" w:hAnsi="宋体"/>
          <w:b/>
          <w:color w:val="auto"/>
          <w:sz w:val="24"/>
          <w:szCs w:val="24"/>
          <w:lang w:eastAsia="zh-CN"/>
        </w:rPr>
      </w:pPr>
      <w:r>
        <w:rPr>
          <w:rFonts w:hint="eastAsia" w:ascii="宋体" w:hAnsi="宋体"/>
          <w:b/>
          <w:color w:val="auto"/>
          <w:sz w:val="24"/>
          <w:szCs w:val="24"/>
          <w:lang w:val="en-US" w:eastAsia="zh-CN"/>
        </w:rPr>
        <w:t>支付结算方式</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Courier New"/>
          <w:color w:val="auto"/>
          <w:kern w:val="2"/>
          <w:sz w:val="24"/>
          <w:szCs w:val="24"/>
          <w:lang w:val="en-US" w:eastAsia="zh-CN" w:bidi="ar-SA"/>
        </w:rPr>
      </w:pPr>
      <w:r>
        <w:rPr>
          <w:rFonts w:hint="eastAsia" w:ascii="宋体" w:hAnsi="宋体" w:eastAsia="宋体" w:cs="Courier New"/>
          <w:color w:val="auto"/>
          <w:kern w:val="2"/>
          <w:sz w:val="24"/>
          <w:szCs w:val="24"/>
          <w:lang w:val="en-US" w:eastAsia="zh-CN" w:bidi="ar-SA"/>
        </w:rPr>
        <w:t>根据</w:t>
      </w:r>
      <w:r>
        <w:rPr>
          <w:rFonts w:hint="eastAsia" w:ascii="宋体" w:hAnsi="宋体" w:cs="Courier New"/>
          <w:color w:val="auto"/>
          <w:kern w:val="2"/>
          <w:sz w:val="24"/>
          <w:szCs w:val="24"/>
          <w:lang w:val="en-US" w:eastAsia="zh-CN" w:bidi="ar-SA"/>
        </w:rPr>
        <w:t>采购人</w:t>
      </w:r>
      <w:r>
        <w:rPr>
          <w:rFonts w:hint="eastAsia" w:ascii="宋体" w:hAnsi="宋体" w:eastAsia="宋体" w:cs="Courier New"/>
          <w:color w:val="auto"/>
          <w:kern w:val="2"/>
          <w:sz w:val="24"/>
          <w:szCs w:val="24"/>
          <w:lang w:val="en-US" w:eastAsia="zh-CN" w:bidi="ar-SA"/>
        </w:rPr>
        <w:t>的</w:t>
      </w:r>
      <w:r>
        <w:rPr>
          <w:rFonts w:hint="eastAsia" w:ascii="宋体" w:hAnsi="宋体" w:cs="Courier New"/>
          <w:color w:val="auto"/>
          <w:kern w:val="2"/>
          <w:sz w:val="24"/>
          <w:szCs w:val="24"/>
          <w:lang w:val="en-US" w:eastAsia="zh-CN" w:bidi="ar-SA"/>
        </w:rPr>
        <w:t>实际工作需求</w:t>
      </w:r>
      <w:r>
        <w:rPr>
          <w:rFonts w:hint="eastAsia" w:ascii="宋体" w:hAnsi="宋体" w:eastAsia="宋体" w:cs="Courier New"/>
          <w:color w:val="auto"/>
          <w:kern w:val="2"/>
          <w:sz w:val="24"/>
          <w:szCs w:val="24"/>
          <w:lang w:val="en-US" w:eastAsia="zh-CN" w:bidi="ar-SA"/>
        </w:rPr>
        <w:t>，按每月完成总批次结算。</w:t>
      </w:r>
      <w:r>
        <w:rPr>
          <w:rFonts w:hint="eastAsia" w:ascii="宋体" w:hAnsi="宋体" w:cs="Courier New"/>
          <w:color w:val="auto"/>
          <w:kern w:val="2"/>
          <w:sz w:val="24"/>
          <w:szCs w:val="24"/>
          <w:lang w:val="en-US" w:eastAsia="zh-CN" w:bidi="ar-SA"/>
        </w:rPr>
        <w:t>成交人</w:t>
      </w:r>
      <w:r>
        <w:rPr>
          <w:rFonts w:hint="eastAsia" w:ascii="宋体" w:hAnsi="宋体" w:eastAsia="宋体" w:cs="Courier New"/>
          <w:color w:val="auto"/>
          <w:kern w:val="2"/>
          <w:sz w:val="24"/>
          <w:szCs w:val="24"/>
          <w:lang w:val="en-US" w:eastAsia="zh-CN" w:bidi="ar-SA"/>
        </w:rPr>
        <w:t>根据完成的工作任务单提出办理收费要求，由</w:t>
      </w:r>
      <w:r>
        <w:rPr>
          <w:rFonts w:hint="eastAsia" w:ascii="宋体" w:hAnsi="宋体" w:cs="Courier New"/>
          <w:color w:val="auto"/>
          <w:kern w:val="2"/>
          <w:sz w:val="24"/>
          <w:szCs w:val="24"/>
          <w:lang w:val="en-US" w:eastAsia="zh-CN" w:bidi="ar-SA"/>
        </w:rPr>
        <w:t>采购人的</w:t>
      </w:r>
      <w:r>
        <w:rPr>
          <w:rFonts w:hint="eastAsia" w:ascii="宋体" w:hAnsi="宋体" w:eastAsia="宋体" w:cs="Courier New"/>
          <w:color w:val="auto"/>
          <w:kern w:val="2"/>
          <w:sz w:val="24"/>
          <w:szCs w:val="24"/>
          <w:lang w:val="en-US" w:eastAsia="zh-CN" w:bidi="ar-SA"/>
        </w:rPr>
        <w:t>监管人员核准后，</w:t>
      </w:r>
      <w:r>
        <w:rPr>
          <w:rFonts w:hint="eastAsia" w:ascii="宋体" w:hAnsi="宋体" w:cs="Courier New"/>
          <w:color w:val="auto"/>
          <w:kern w:val="2"/>
          <w:sz w:val="24"/>
          <w:szCs w:val="24"/>
          <w:lang w:val="en-US" w:eastAsia="zh-CN" w:bidi="ar-SA"/>
        </w:rPr>
        <w:t>根据成交人</w:t>
      </w:r>
      <w:r>
        <w:rPr>
          <w:rFonts w:hint="eastAsia" w:ascii="宋体" w:hAnsi="宋体" w:eastAsia="宋体" w:cs="Courier New"/>
          <w:color w:val="auto"/>
          <w:kern w:val="2"/>
          <w:sz w:val="24"/>
          <w:szCs w:val="24"/>
          <w:lang w:val="en-US" w:eastAsia="zh-CN" w:bidi="ar-SA"/>
        </w:rPr>
        <w:t>附上相关税票（税费自付）</w:t>
      </w:r>
      <w:r>
        <w:rPr>
          <w:rFonts w:hint="eastAsia" w:ascii="宋体" w:hAnsi="宋体" w:cs="Courier New"/>
          <w:color w:val="auto"/>
          <w:kern w:val="2"/>
          <w:sz w:val="24"/>
          <w:szCs w:val="24"/>
          <w:lang w:val="en-US" w:eastAsia="zh-CN" w:bidi="ar-SA"/>
        </w:rPr>
        <w:t>支付清理费用。</w:t>
      </w:r>
    </w:p>
    <w:p>
      <w:pPr>
        <w:pStyle w:val="7"/>
        <w:keepNext w:val="0"/>
        <w:keepLines w:val="0"/>
        <w:pageBreakBefore w:val="0"/>
        <w:widowControl w:val="0"/>
        <w:kinsoku/>
        <w:wordWrap w:val="0"/>
        <w:overflowPunct/>
        <w:topLinePunct w:val="0"/>
        <w:autoSpaceDE/>
        <w:autoSpaceDN/>
        <w:bidi w:val="0"/>
        <w:adjustRightInd/>
        <w:snapToGrid/>
        <w:spacing w:line="360" w:lineRule="auto"/>
        <w:ind w:left="0" w:firstLine="480" w:firstLineChars="200"/>
        <w:textAlignment w:val="auto"/>
        <w:rPr>
          <w:rFonts w:hint="eastAsia" w:hAnsi="宋体"/>
          <w:color w:val="auto"/>
          <w:sz w:val="24"/>
          <w:szCs w:val="24"/>
        </w:rPr>
      </w:pPr>
    </w:p>
    <w:p>
      <w:pPr>
        <w:pStyle w:val="19"/>
        <w:keepNext w:val="0"/>
        <w:keepLines w:val="0"/>
        <w:pageBreakBefore w:val="0"/>
        <w:widowControl w:val="0"/>
        <w:kinsoku/>
        <w:overflowPunct/>
        <w:topLinePunct w:val="0"/>
        <w:autoSpaceDE/>
        <w:autoSpaceDN/>
        <w:bidi w:val="0"/>
        <w:adjustRightInd/>
        <w:snapToGrid/>
        <w:spacing w:line="360" w:lineRule="auto"/>
        <w:ind w:left="80" w:leftChars="38"/>
        <w:textAlignment w:val="auto"/>
        <w:rPr>
          <w:rFonts w:hint="eastAsia" w:ascii="宋体" w:hAnsi="宋体"/>
          <w:color w:val="auto"/>
          <w:sz w:val="24"/>
          <w:szCs w:val="24"/>
          <w:lang w:eastAsia="zh-CN"/>
        </w:rPr>
      </w:pPr>
    </w:p>
    <w:p>
      <w:pPr>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rPr>
          <w:rFonts w:hint="eastAsia"/>
          <w:color w:val="auto"/>
          <w:kern w:val="0"/>
          <w:sz w:val="28"/>
          <w:szCs w:val="28"/>
        </w:rPr>
      </w:pPr>
      <w:r>
        <w:rPr>
          <w:rFonts w:hint="eastAsia"/>
          <w:color w:val="auto"/>
          <w:kern w:val="0"/>
          <w:sz w:val="28"/>
          <w:szCs w:val="28"/>
        </w:rPr>
        <w:br w:type="page"/>
      </w:r>
    </w:p>
    <w:p>
      <w:pPr>
        <w:jc w:val="center"/>
        <w:rPr>
          <w:rFonts w:hint="eastAsia"/>
          <w:color w:val="auto"/>
          <w:kern w:val="0"/>
          <w:sz w:val="28"/>
          <w:szCs w:val="28"/>
        </w:rPr>
      </w:pPr>
      <w:r>
        <w:rPr>
          <w:rFonts w:hint="eastAsia"/>
          <w:color w:val="auto"/>
          <w:kern w:val="0"/>
          <w:sz w:val="28"/>
          <w:szCs w:val="28"/>
        </w:rPr>
        <w:t>B  技术要求</w:t>
      </w:r>
    </w:p>
    <w:p>
      <w:pPr>
        <w:pStyle w:val="19"/>
        <w:keepNext w:val="0"/>
        <w:keepLines w:val="0"/>
        <w:pageBreakBefore w:val="0"/>
        <w:widowControl w:val="0"/>
        <w:numPr>
          <w:ilvl w:val="0"/>
          <w:numId w:val="0"/>
        </w:numPr>
        <w:kinsoku/>
        <w:overflowPunct/>
        <w:topLinePunct w:val="0"/>
        <w:autoSpaceDE/>
        <w:autoSpaceDN/>
        <w:bidi w:val="0"/>
        <w:adjustRightInd/>
        <w:snapToGrid/>
        <w:spacing w:line="360" w:lineRule="auto"/>
        <w:ind w:left="-11" w:leftChars="0"/>
        <w:textAlignment w:val="auto"/>
        <w:rPr>
          <w:rFonts w:hint="eastAsia" w:ascii="宋体" w:hAnsi="宋体"/>
          <w:b/>
          <w:color w:val="auto"/>
          <w:sz w:val="24"/>
          <w:szCs w:val="24"/>
          <w:lang w:val="en-US" w:eastAsia="zh-CN"/>
        </w:rPr>
      </w:pPr>
    </w:p>
    <w:p>
      <w:pPr>
        <w:pStyle w:val="19"/>
        <w:keepNext w:val="0"/>
        <w:keepLines w:val="0"/>
        <w:pageBreakBefore w:val="0"/>
        <w:widowControl w:val="0"/>
        <w:numPr>
          <w:ilvl w:val="0"/>
          <w:numId w:val="8"/>
        </w:numPr>
        <w:kinsoku/>
        <w:overflowPunct/>
        <w:topLinePunct w:val="0"/>
        <w:autoSpaceDE/>
        <w:autoSpaceDN/>
        <w:bidi w:val="0"/>
        <w:adjustRightInd/>
        <w:snapToGrid/>
        <w:spacing w:line="360" w:lineRule="auto"/>
        <w:ind w:left="709" w:firstLineChars="0"/>
        <w:textAlignment w:val="auto"/>
        <w:rPr>
          <w:rFonts w:hint="eastAsia" w:ascii="宋体" w:hAnsi="宋体"/>
          <w:b/>
          <w:color w:val="auto"/>
          <w:sz w:val="24"/>
          <w:szCs w:val="24"/>
          <w:lang w:val="en-US" w:eastAsia="zh-CN"/>
        </w:rPr>
      </w:pPr>
      <w:r>
        <w:rPr>
          <w:rFonts w:hint="eastAsia" w:ascii="宋体" w:hAnsi="宋体"/>
          <w:b/>
          <w:color w:val="auto"/>
          <w:sz w:val="24"/>
          <w:szCs w:val="24"/>
          <w:lang w:val="en-US" w:eastAsia="zh-CN"/>
        </w:rPr>
        <w:t>服务要求</w:t>
      </w:r>
    </w:p>
    <w:p>
      <w:pPr>
        <w:pStyle w:val="19"/>
        <w:keepNext w:val="0"/>
        <w:keepLines w:val="0"/>
        <w:pageBreakBefore w:val="0"/>
        <w:widowControl w:val="0"/>
        <w:numPr>
          <w:ilvl w:val="0"/>
          <w:numId w:val="9"/>
        </w:numPr>
        <w:kinsoku/>
        <w:overflowPunct/>
        <w:topLinePunct w:val="0"/>
        <w:autoSpaceDE/>
        <w:autoSpaceDN/>
        <w:bidi w:val="0"/>
        <w:adjustRightInd/>
        <w:snapToGrid/>
        <w:spacing w:line="360" w:lineRule="auto"/>
        <w:ind w:left="0" w:leftChars="0" w:firstLine="400" w:firstLineChars="0"/>
        <w:jc w:val="both"/>
        <w:textAlignment w:val="auto"/>
        <w:rPr>
          <w:rFonts w:hint="eastAsia" w:ascii="宋体" w:hAnsi="宋体"/>
          <w:b w:val="0"/>
          <w:bCs/>
          <w:color w:val="auto"/>
          <w:sz w:val="24"/>
          <w:szCs w:val="24"/>
          <w:lang w:val="en-US" w:eastAsia="zh-CN"/>
        </w:rPr>
      </w:pPr>
      <w:r>
        <w:rPr>
          <w:rFonts w:hint="eastAsia" w:ascii="宋体" w:hAnsi="宋体"/>
          <w:b w:val="0"/>
          <w:bCs/>
          <w:color w:val="auto"/>
          <w:sz w:val="24"/>
          <w:szCs w:val="24"/>
          <w:lang w:val="en-US" w:eastAsia="zh-CN"/>
        </w:rPr>
        <w:t>作业方法及要求</w:t>
      </w:r>
    </w:p>
    <w:p>
      <w:pPr>
        <w:pStyle w:val="7"/>
        <w:keepNext w:val="0"/>
        <w:keepLines w:val="0"/>
        <w:pageBreakBefore w:val="0"/>
        <w:widowControl w:val="0"/>
        <w:kinsoku/>
        <w:wordWrap w:val="0"/>
        <w:overflowPunct/>
        <w:topLinePunct w:val="0"/>
        <w:autoSpaceDE/>
        <w:autoSpaceDN/>
        <w:bidi w:val="0"/>
        <w:adjustRightInd/>
        <w:snapToGrid/>
        <w:spacing w:line="360" w:lineRule="auto"/>
        <w:ind w:left="0" w:firstLine="480" w:firstLineChars="200"/>
        <w:textAlignment w:val="auto"/>
        <w:rPr>
          <w:rFonts w:hint="eastAsia" w:hAnsi="宋体"/>
          <w:color w:val="auto"/>
          <w:sz w:val="24"/>
          <w:szCs w:val="24"/>
          <w:lang w:val="en-US" w:eastAsia="zh-CN"/>
        </w:rPr>
      </w:pPr>
      <w:r>
        <w:rPr>
          <w:rFonts w:hint="eastAsia" w:hAnsi="宋体"/>
          <w:color w:val="auto"/>
          <w:sz w:val="24"/>
          <w:szCs w:val="24"/>
          <w:lang w:val="en-US" w:eastAsia="zh-CN"/>
        </w:rPr>
        <w:t>成交供应商按环卫作业要求，采用环卫车抽运化粪池，下水道人工配合机械清理，原则上每年定期两次，每次间隔期六个月，遇到满堵现象，随时清理以保证化粪池、下水道正常使用功能。</w:t>
      </w:r>
    </w:p>
    <w:p>
      <w:pPr>
        <w:pStyle w:val="19"/>
        <w:keepNext w:val="0"/>
        <w:keepLines w:val="0"/>
        <w:pageBreakBefore w:val="0"/>
        <w:widowControl w:val="0"/>
        <w:numPr>
          <w:ilvl w:val="0"/>
          <w:numId w:val="8"/>
        </w:numPr>
        <w:kinsoku/>
        <w:overflowPunct/>
        <w:topLinePunct w:val="0"/>
        <w:autoSpaceDE/>
        <w:autoSpaceDN/>
        <w:bidi w:val="0"/>
        <w:adjustRightInd/>
        <w:snapToGrid/>
        <w:spacing w:line="360" w:lineRule="auto"/>
        <w:ind w:left="709" w:firstLineChars="0"/>
        <w:textAlignment w:val="auto"/>
        <w:rPr>
          <w:rFonts w:hint="eastAsia" w:ascii="宋体" w:hAnsi="宋体"/>
          <w:b/>
          <w:color w:val="auto"/>
          <w:sz w:val="24"/>
          <w:szCs w:val="24"/>
          <w:lang w:val="en-US" w:eastAsia="zh-CN"/>
        </w:rPr>
      </w:pPr>
      <w:r>
        <w:rPr>
          <w:rFonts w:hint="eastAsia" w:ascii="宋体" w:hAnsi="宋体"/>
          <w:b/>
          <w:color w:val="auto"/>
          <w:sz w:val="24"/>
          <w:szCs w:val="24"/>
          <w:lang w:val="en-US" w:eastAsia="zh-CN"/>
        </w:rPr>
        <w:t>双方的权利和义务</w:t>
      </w:r>
    </w:p>
    <w:p>
      <w:pPr>
        <w:numPr>
          <w:ilvl w:val="0"/>
          <w:numId w:val="10"/>
        </w:numPr>
        <w:spacing w:before="72" w:beforeLines="30" w:line="360" w:lineRule="auto"/>
        <w:ind w:left="0" w:leftChars="0" w:firstLine="400" w:firstLineChars="0"/>
        <w:rPr>
          <w:rFonts w:hint="eastAsia" w:ascii="宋体" w:hAnsi="宋体" w:eastAsia="宋体" w:cs="Courier New"/>
          <w:color w:val="auto"/>
          <w:kern w:val="2"/>
          <w:sz w:val="24"/>
          <w:szCs w:val="24"/>
          <w:lang w:val="en-US" w:eastAsia="zh-CN" w:bidi="ar-SA"/>
        </w:rPr>
      </w:pPr>
      <w:r>
        <w:rPr>
          <w:rFonts w:hint="eastAsia" w:ascii="宋体" w:hAnsi="宋体" w:eastAsia="宋体" w:cs="Courier New"/>
          <w:color w:val="auto"/>
          <w:kern w:val="2"/>
          <w:sz w:val="24"/>
          <w:szCs w:val="24"/>
          <w:lang w:val="en-US" w:eastAsia="zh-CN" w:bidi="ar-SA"/>
        </w:rPr>
        <w:t>采购人为</w:t>
      </w:r>
      <w:r>
        <w:rPr>
          <w:rFonts w:hint="eastAsia" w:ascii="宋体" w:hAnsi="宋体" w:cs="Courier New"/>
          <w:color w:val="auto"/>
          <w:kern w:val="2"/>
          <w:sz w:val="24"/>
          <w:szCs w:val="24"/>
          <w:lang w:val="en-US" w:eastAsia="zh-CN" w:bidi="ar-SA"/>
        </w:rPr>
        <w:t>成交供应商</w:t>
      </w:r>
      <w:r>
        <w:rPr>
          <w:rFonts w:hint="eastAsia" w:ascii="宋体" w:hAnsi="宋体" w:eastAsia="宋体" w:cs="Courier New"/>
          <w:color w:val="auto"/>
          <w:kern w:val="2"/>
          <w:sz w:val="24"/>
          <w:szCs w:val="24"/>
          <w:lang w:val="en-US" w:eastAsia="zh-CN" w:bidi="ar-SA"/>
        </w:rPr>
        <w:t>作业提供力所能及的协助，</w:t>
      </w:r>
      <w:r>
        <w:rPr>
          <w:rFonts w:hint="eastAsia" w:ascii="宋体" w:hAnsi="宋体" w:cs="Courier New"/>
          <w:color w:val="auto"/>
          <w:kern w:val="2"/>
          <w:sz w:val="24"/>
          <w:szCs w:val="24"/>
          <w:lang w:val="en-US" w:eastAsia="zh-CN" w:bidi="ar-SA"/>
        </w:rPr>
        <w:t>成交供应商</w:t>
      </w:r>
      <w:r>
        <w:rPr>
          <w:rFonts w:hint="eastAsia" w:ascii="宋体" w:hAnsi="宋体" w:eastAsia="宋体" w:cs="Courier New"/>
          <w:color w:val="auto"/>
          <w:kern w:val="2"/>
          <w:sz w:val="24"/>
          <w:szCs w:val="24"/>
          <w:lang w:val="en-US" w:eastAsia="zh-CN" w:bidi="ar-SA"/>
        </w:rPr>
        <w:t>作业水电费用由采购人提供。</w:t>
      </w:r>
    </w:p>
    <w:p>
      <w:pPr>
        <w:pStyle w:val="7"/>
        <w:keepNext w:val="0"/>
        <w:keepLines w:val="0"/>
        <w:pageBreakBefore w:val="0"/>
        <w:widowControl w:val="0"/>
        <w:numPr>
          <w:ilvl w:val="0"/>
          <w:numId w:val="10"/>
        </w:numPr>
        <w:kinsoku/>
        <w:wordWrap w:val="0"/>
        <w:overflowPunct/>
        <w:topLinePunct w:val="0"/>
        <w:autoSpaceDE/>
        <w:autoSpaceDN/>
        <w:bidi w:val="0"/>
        <w:adjustRightInd/>
        <w:snapToGrid/>
        <w:spacing w:line="360" w:lineRule="auto"/>
        <w:ind w:left="0" w:leftChars="0" w:firstLine="400" w:firstLineChars="0"/>
        <w:textAlignment w:val="auto"/>
        <w:rPr>
          <w:rFonts w:hint="eastAsia" w:hAnsi="宋体"/>
          <w:color w:val="auto"/>
          <w:sz w:val="24"/>
          <w:szCs w:val="24"/>
          <w:lang w:val="en-US" w:eastAsia="zh-CN"/>
        </w:rPr>
      </w:pPr>
      <w:r>
        <w:rPr>
          <w:rFonts w:hint="eastAsia" w:hAnsi="宋体"/>
          <w:color w:val="auto"/>
          <w:sz w:val="24"/>
          <w:szCs w:val="24"/>
          <w:lang w:val="en-US" w:eastAsia="zh-CN"/>
        </w:rPr>
        <w:t>采购人及时支付成交供应商作业款项。</w:t>
      </w:r>
    </w:p>
    <w:p>
      <w:pPr>
        <w:pStyle w:val="7"/>
        <w:keepNext w:val="0"/>
        <w:keepLines w:val="0"/>
        <w:pageBreakBefore w:val="0"/>
        <w:widowControl w:val="0"/>
        <w:numPr>
          <w:ilvl w:val="0"/>
          <w:numId w:val="10"/>
        </w:numPr>
        <w:kinsoku/>
        <w:wordWrap w:val="0"/>
        <w:overflowPunct/>
        <w:topLinePunct w:val="0"/>
        <w:autoSpaceDE/>
        <w:autoSpaceDN/>
        <w:bidi w:val="0"/>
        <w:adjustRightInd/>
        <w:snapToGrid/>
        <w:spacing w:line="360" w:lineRule="auto"/>
        <w:ind w:left="0" w:leftChars="0" w:firstLine="400" w:firstLineChars="0"/>
        <w:textAlignment w:val="auto"/>
        <w:rPr>
          <w:rFonts w:hint="eastAsia" w:hAnsi="宋体"/>
          <w:color w:val="auto"/>
          <w:sz w:val="24"/>
          <w:szCs w:val="24"/>
          <w:lang w:val="en-US" w:eastAsia="zh-CN"/>
        </w:rPr>
      </w:pPr>
      <w:r>
        <w:rPr>
          <w:rFonts w:hint="eastAsia" w:hAnsi="宋体"/>
          <w:color w:val="auto"/>
          <w:sz w:val="24"/>
          <w:szCs w:val="24"/>
          <w:lang w:val="en-US" w:eastAsia="zh-CN"/>
        </w:rPr>
        <w:t>成交供应商必须按规定进行施工作业并接受采购人的管理，遵守采购人管理制度。</w:t>
      </w:r>
    </w:p>
    <w:p>
      <w:pPr>
        <w:pStyle w:val="7"/>
        <w:keepNext w:val="0"/>
        <w:keepLines w:val="0"/>
        <w:pageBreakBefore w:val="0"/>
        <w:widowControl w:val="0"/>
        <w:numPr>
          <w:ilvl w:val="0"/>
          <w:numId w:val="10"/>
        </w:numPr>
        <w:kinsoku/>
        <w:wordWrap w:val="0"/>
        <w:overflowPunct/>
        <w:topLinePunct w:val="0"/>
        <w:autoSpaceDE/>
        <w:autoSpaceDN/>
        <w:bidi w:val="0"/>
        <w:adjustRightInd/>
        <w:snapToGrid/>
        <w:spacing w:line="360" w:lineRule="auto"/>
        <w:ind w:left="0" w:leftChars="0" w:firstLine="400" w:firstLineChars="0"/>
        <w:textAlignment w:val="auto"/>
        <w:rPr>
          <w:rFonts w:hint="eastAsia" w:hAnsi="宋体"/>
          <w:color w:val="auto"/>
          <w:sz w:val="24"/>
          <w:szCs w:val="24"/>
          <w:lang w:val="en-US" w:eastAsia="zh-CN"/>
        </w:rPr>
      </w:pPr>
      <w:r>
        <w:rPr>
          <w:rFonts w:hint="eastAsia" w:hAnsi="宋体"/>
          <w:color w:val="auto"/>
          <w:sz w:val="24"/>
          <w:szCs w:val="24"/>
          <w:lang w:val="en-US" w:eastAsia="zh-CN"/>
        </w:rPr>
        <w:t>成交供应商负责作业所需设备、设施、并负责使用过程内与过程外的保管。</w:t>
      </w:r>
    </w:p>
    <w:p>
      <w:pPr>
        <w:pStyle w:val="7"/>
        <w:keepNext w:val="0"/>
        <w:keepLines w:val="0"/>
        <w:pageBreakBefore w:val="0"/>
        <w:widowControl w:val="0"/>
        <w:numPr>
          <w:ilvl w:val="0"/>
          <w:numId w:val="10"/>
        </w:numPr>
        <w:kinsoku/>
        <w:wordWrap w:val="0"/>
        <w:overflowPunct/>
        <w:topLinePunct w:val="0"/>
        <w:autoSpaceDE/>
        <w:autoSpaceDN/>
        <w:bidi w:val="0"/>
        <w:adjustRightInd/>
        <w:snapToGrid/>
        <w:spacing w:line="360" w:lineRule="auto"/>
        <w:ind w:left="0" w:leftChars="0" w:firstLine="400" w:firstLineChars="0"/>
        <w:textAlignment w:val="auto"/>
        <w:rPr>
          <w:rFonts w:hint="eastAsia" w:hAnsi="宋体"/>
          <w:color w:val="auto"/>
          <w:sz w:val="24"/>
          <w:szCs w:val="24"/>
          <w:lang w:val="en-US" w:eastAsia="zh-CN"/>
        </w:rPr>
      </w:pPr>
      <w:r>
        <w:rPr>
          <w:rFonts w:hint="eastAsia" w:hAnsi="宋体"/>
          <w:color w:val="auto"/>
          <w:sz w:val="24"/>
          <w:szCs w:val="24"/>
          <w:lang w:val="en-US" w:eastAsia="zh-CN"/>
        </w:rPr>
        <w:t>成交供应商接到采购人要求作业通知必须24小时内赶赴作业，必要紧急情况需4个小时内到场作业。</w:t>
      </w:r>
    </w:p>
    <w:p>
      <w:pPr>
        <w:pStyle w:val="7"/>
        <w:keepNext w:val="0"/>
        <w:keepLines w:val="0"/>
        <w:pageBreakBefore w:val="0"/>
        <w:widowControl w:val="0"/>
        <w:numPr>
          <w:ilvl w:val="0"/>
          <w:numId w:val="10"/>
        </w:numPr>
        <w:kinsoku/>
        <w:wordWrap w:val="0"/>
        <w:overflowPunct/>
        <w:topLinePunct w:val="0"/>
        <w:autoSpaceDE/>
        <w:autoSpaceDN/>
        <w:bidi w:val="0"/>
        <w:adjustRightInd/>
        <w:snapToGrid/>
        <w:spacing w:line="360" w:lineRule="auto"/>
        <w:ind w:left="0" w:leftChars="0" w:firstLine="400" w:firstLineChars="0"/>
        <w:textAlignment w:val="auto"/>
        <w:rPr>
          <w:rFonts w:hint="eastAsia" w:hAnsi="宋体"/>
          <w:color w:val="auto"/>
          <w:sz w:val="24"/>
          <w:szCs w:val="24"/>
          <w:lang w:val="en-US" w:eastAsia="zh-CN"/>
        </w:rPr>
      </w:pPr>
      <w:r>
        <w:rPr>
          <w:rFonts w:hint="eastAsia" w:hAnsi="宋体"/>
          <w:color w:val="auto"/>
          <w:sz w:val="24"/>
          <w:szCs w:val="24"/>
          <w:lang w:val="en-US" w:eastAsia="zh-CN"/>
        </w:rPr>
        <w:t>成交供应商负责施工现场安全作业，遵守安全操作规程，确保人员的作业安全。</w:t>
      </w:r>
    </w:p>
    <w:p>
      <w:pPr>
        <w:pStyle w:val="7"/>
        <w:keepNext w:val="0"/>
        <w:keepLines w:val="0"/>
        <w:pageBreakBefore w:val="0"/>
        <w:widowControl w:val="0"/>
        <w:numPr>
          <w:ilvl w:val="0"/>
          <w:numId w:val="10"/>
        </w:numPr>
        <w:kinsoku/>
        <w:wordWrap w:val="0"/>
        <w:overflowPunct/>
        <w:topLinePunct w:val="0"/>
        <w:autoSpaceDE/>
        <w:autoSpaceDN/>
        <w:bidi w:val="0"/>
        <w:adjustRightInd/>
        <w:snapToGrid/>
        <w:spacing w:line="360" w:lineRule="auto"/>
        <w:ind w:left="0" w:leftChars="0" w:firstLine="400" w:firstLineChars="0"/>
        <w:textAlignment w:val="auto"/>
        <w:rPr>
          <w:rFonts w:hint="eastAsia" w:hAnsi="宋体"/>
          <w:color w:val="auto"/>
          <w:sz w:val="24"/>
          <w:szCs w:val="24"/>
          <w:lang w:val="en-US" w:eastAsia="zh-CN"/>
        </w:rPr>
      </w:pPr>
      <w:r>
        <w:rPr>
          <w:rFonts w:hint="eastAsia" w:hAnsi="宋体"/>
          <w:color w:val="auto"/>
          <w:sz w:val="24"/>
          <w:szCs w:val="24"/>
          <w:lang w:val="en-US" w:eastAsia="zh-CN"/>
        </w:rPr>
        <w:t>成交供应商负责作业现场卫生清洁工作，保证作业后环境清洁卫生。</w:t>
      </w:r>
    </w:p>
    <w:p>
      <w:pPr>
        <w:pStyle w:val="19"/>
        <w:keepNext w:val="0"/>
        <w:keepLines w:val="0"/>
        <w:pageBreakBefore w:val="0"/>
        <w:widowControl w:val="0"/>
        <w:numPr>
          <w:ilvl w:val="0"/>
          <w:numId w:val="8"/>
        </w:numPr>
        <w:kinsoku/>
        <w:overflowPunct/>
        <w:topLinePunct w:val="0"/>
        <w:autoSpaceDE/>
        <w:autoSpaceDN/>
        <w:bidi w:val="0"/>
        <w:adjustRightInd/>
        <w:snapToGrid/>
        <w:spacing w:line="360" w:lineRule="auto"/>
        <w:ind w:left="709" w:firstLineChars="0"/>
        <w:textAlignment w:val="auto"/>
        <w:rPr>
          <w:rFonts w:hint="eastAsia" w:ascii="宋体" w:hAnsi="宋体"/>
          <w:b/>
          <w:color w:val="auto"/>
          <w:sz w:val="24"/>
          <w:szCs w:val="24"/>
          <w:lang w:val="en-US" w:eastAsia="zh-CN"/>
        </w:rPr>
      </w:pPr>
      <w:r>
        <w:rPr>
          <w:rFonts w:hint="eastAsia" w:ascii="宋体" w:hAnsi="宋体"/>
          <w:b/>
          <w:color w:val="auto"/>
          <w:sz w:val="24"/>
          <w:szCs w:val="24"/>
          <w:lang w:val="en-US" w:eastAsia="zh-CN"/>
        </w:rPr>
        <w:t>支付结算方式</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Courier New"/>
          <w:color w:val="auto"/>
          <w:kern w:val="2"/>
          <w:sz w:val="24"/>
          <w:szCs w:val="24"/>
          <w:lang w:val="en-US" w:eastAsia="zh-CN" w:bidi="ar-SA"/>
        </w:rPr>
      </w:pPr>
      <w:r>
        <w:rPr>
          <w:rFonts w:hint="eastAsia" w:ascii="宋体" w:hAnsi="宋体" w:eastAsia="宋体" w:cs="Courier New"/>
          <w:color w:val="auto"/>
          <w:kern w:val="2"/>
          <w:sz w:val="24"/>
          <w:szCs w:val="24"/>
          <w:lang w:val="en-US" w:eastAsia="zh-CN" w:bidi="ar-SA"/>
        </w:rPr>
        <w:t>根据</w:t>
      </w:r>
      <w:r>
        <w:rPr>
          <w:rFonts w:hint="eastAsia" w:ascii="宋体" w:hAnsi="宋体" w:cs="Courier New"/>
          <w:color w:val="auto"/>
          <w:kern w:val="2"/>
          <w:sz w:val="24"/>
          <w:szCs w:val="24"/>
          <w:lang w:val="en-US" w:eastAsia="zh-CN" w:bidi="ar-SA"/>
        </w:rPr>
        <w:t>采购人</w:t>
      </w:r>
      <w:r>
        <w:rPr>
          <w:rFonts w:hint="eastAsia" w:ascii="宋体" w:hAnsi="宋体" w:eastAsia="宋体" w:cs="Courier New"/>
          <w:color w:val="auto"/>
          <w:kern w:val="2"/>
          <w:sz w:val="24"/>
          <w:szCs w:val="24"/>
          <w:lang w:val="en-US" w:eastAsia="zh-CN" w:bidi="ar-SA"/>
        </w:rPr>
        <w:t>的</w:t>
      </w:r>
      <w:r>
        <w:rPr>
          <w:rFonts w:hint="eastAsia" w:ascii="宋体" w:hAnsi="宋体" w:cs="Courier New"/>
          <w:color w:val="auto"/>
          <w:kern w:val="2"/>
          <w:sz w:val="24"/>
          <w:szCs w:val="24"/>
          <w:lang w:val="en-US" w:eastAsia="zh-CN" w:bidi="ar-SA"/>
        </w:rPr>
        <w:t>实际工作需求</w:t>
      </w:r>
      <w:r>
        <w:rPr>
          <w:rFonts w:hint="eastAsia" w:ascii="宋体" w:hAnsi="宋体" w:eastAsia="宋体" w:cs="Courier New"/>
          <w:color w:val="auto"/>
          <w:kern w:val="2"/>
          <w:sz w:val="24"/>
          <w:szCs w:val="24"/>
          <w:lang w:val="en-US" w:eastAsia="zh-CN" w:bidi="ar-SA"/>
        </w:rPr>
        <w:t>，按每</w:t>
      </w:r>
      <w:r>
        <w:rPr>
          <w:rFonts w:hint="eastAsia" w:ascii="宋体" w:hAnsi="宋体" w:cs="Courier New"/>
          <w:color w:val="auto"/>
          <w:kern w:val="2"/>
          <w:sz w:val="24"/>
          <w:szCs w:val="24"/>
          <w:lang w:val="en-US" w:eastAsia="zh-CN" w:bidi="ar-SA"/>
        </w:rPr>
        <w:t>月</w:t>
      </w:r>
      <w:r>
        <w:rPr>
          <w:rFonts w:hint="eastAsia" w:ascii="宋体" w:hAnsi="宋体" w:eastAsia="宋体" w:cs="Courier New"/>
          <w:color w:val="auto"/>
          <w:kern w:val="2"/>
          <w:sz w:val="24"/>
          <w:szCs w:val="24"/>
          <w:lang w:val="en-US" w:eastAsia="zh-CN" w:bidi="ar-SA"/>
        </w:rPr>
        <w:t>完成总批次结算。</w:t>
      </w:r>
      <w:r>
        <w:rPr>
          <w:rFonts w:hint="eastAsia" w:ascii="宋体" w:hAnsi="宋体" w:cs="Courier New"/>
          <w:color w:val="auto"/>
          <w:kern w:val="2"/>
          <w:sz w:val="24"/>
          <w:szCs w:val="24"/>
          <w:lang w:val="en-US" w:eastAsia="zh-CN" w:bidi="ar-SA"/>
        </w:rPr>
        <w:t>成交供应商</w:t>
      </w:r>
      <w:r>
        <w:rPr>
          <w:rFonts w:hint="eastAsia" w:ascii="宋体" w:hAnsi="宋体" w:eastAsia="宋体" w:cs="Courier New"/>
          <w:color w:val="auto"/>
          <w:kern w:val="2"/>
          <w:sz w:val="24"/>
          <w:szCs w:val="24"/>
          <w:lang w:val="en-US" w:eastAsia="zh-CN" w:bidi="ar-SA"/>
        </w:rPr>
        <w:t>根据完成的工作任务单提出办理收费要求，由</w:t>
      </w:r>
      <w:r>
        <w:rPr>
          <w:rFonts w:hint="eastAsia" w:ascii="宋体" w:hAnsi="宋体" w:cs="Courier New"/>
          <w:color w:val="auto"/>
          <w:kern w:val="2"/>
          <w:sz w:val="24"/>
          <w:szCs w:val="24"/>
          <w:lang w:val="en-US" w:eastAsia="zh-CN" w:bidi="ar-SA"/>
        </w:rPr>
        <w:t>采购人的</w:t>
      </w:r>
      <w:r>
        <w:rPr>
          <w:rFonts w:hint="eastAsia" w:ascii="宋体" w:hAnsi="宋体" w:eastAsia="宋体" w:cs="Courier New"/>
          <w:color w:val="auto"/>
          <w:kern w:val="2"/>
          <w:sz w:val="24"/>
          <w:szCs w:val="24"/>
          <w:lang w:val="en-US" w:eastAsia="zh-CN" w:bidi="ar-SA"/>
        </w:rPr>
        <w:t>监管人员核准后，</w:t>
      </w:r>
      <w:r>
        <w:rPr>
          <w:rFonts w:hint="eastAsia" w:ascii="宋体" w:hAnsi="宋体" w:cs="Courier New"/>
          <w:color w:val="auto"/>
          <w:kern w:val="2"/>
          <w:sz w:val="24"/>
          <w:szCs w:val="24"/>
          <w:lang w:val="en-US" w:eastAsia="zh-CN" w:bidi="ar-SA"/>
        </w:rPr>
        <w:t>根据成交供应商</w:t>
      </w:r>
      <w:r>
        <w:rPr>
          <w:rFonts w:hint="eastAsia" w:ascii="宋体" w:hAnsi="宋体" w:eastAsia="宋体" w:cs="Courier New"/>
          <w:color w:val="auto"/>
          <w:kern w:val="2"/>
          <w:sz w:val="24"/>
          <w:szCs w:val="24"/>
          <w:lang w:val="en-US" w:eastAsia="zh-CN" w:bidi="ar-SA"/>
        </w:rPr>
        <w:t>附上相关税票（税费自付）</w:t>
      </w:r>
      <w:r>
        <w:rPr>
          <w:rFonts w:hint="eastAsia" w:ascii="宋体" w:hAnsi="宋体" w:cs="Courier New"/>
          <w:color w:val="auto"/>
          <w:kern w:val="2"/>
          <w:sz w:val="24"/>
          <w:szCs w:val="24"/>
          <w:lang w:val="en-US" w:eastAsia="zh-CN" w:bidi="ar-SA"/>
        </w:rPr>
        <w:t>支付清理费用。</w:t>
      </w:r>
    </w:p>
    <w:p>
      <w:pPr>
        <w:rPr>
          <w:rFonts w:hint="eastAsia" w:ascii="宋体" w:hAnsi="宋体" w:eastAsia="宋体" w:cs="Courier New"/>
          <w:color w:val="auto"/>
          <w:kern w:val="2"/>
          <w:sz w:val="24"/>
          <w:szCs w:val="24"/>
          <w:lang w:val="en-US" w:eastAsia="zh-CN" w:bidi="ar-SA"/>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rPr>
          <w:color w:val="auto"/>
        </w:rPr>
      </w:pPr>
    </w:p>
    <w:p>
      <w:pPr>
        <w:pStyle w:val="4"/>
        <w:rPr>
          <w:color w:val="auto"/>
        </w:rPr>
      </w:pPr>
    </w:p>
    <w:p>
      <w:pPr>
        <w:pStyle w:val="4"/>
        <w:rPr>
          <w:color w:val="auto"/>
        </w:rPr>
      </w:pPr>
    </w:p>
    <w:p>
      <w:pPr>
        <w:pStyle w:val="4"/>
        <w:rPr>
          <w:color w:val="auto"/>
        </w:rPr>
      </w:pPr>
    </w:p>
    <w:p>
      <w:pPr>
        <w:rPr>
          <w:color w:val="auto"/>
        </w:rPr>
      </w:pPr>
    </w:p>
    <w:p>
      <w:pPr>
        <w:rPr>
          <w:color w:val="auto"/>
        </w:rPr>
      </w:pPr>
    </w:p>
    <w:p>
      <w:pPr>
        <w:rPr>
          <w:color w:val="auto"/>
        </w:rPr>
      </w:pPr>
    </w:p>
    <w:p>
      <w:pPr>
        <w:widowControl/>
        <w:tabs>
          <w:tab w:val="left" w:pos="567"/>
        </w:tabs>
        <w:autoSpaceDE w:val="0"/>
        <w:autoSpaceDN w:val="0"/>
        <w:jc w:val="center"/>
        <w:textAlignment w:val="bottom"/>
        <w:outlineLvl w:val="0"/>
        <w:rPr>
          <w:rFonts w:hint="eastAsia" w:ascii="仿宋" w:hAnsi="仿宋" w:eastAsia="仿宋" w:cs="仿宋"/>
          <w:b/>
          <w:color w:val="auto"/>
          <w:sz w:val="52"/>
        </w:rPr>
      </w:pPr>
      <w:r>
        <w:rPr>
          <w:rFonts w:hint="eastAsia" w:ascii="仿宋" w:hAnsi="仿宋" w:eastAsia="仿宋" w:cs="仿宋"/>
          <w:b/>
          <w:color w:val="auto"/>
          <w:sz w:val="52"/>
        </w:rPr>
        <w:t>第</w:t>
      </w:r>
      <w:r>
        <w:rPr>
          <w:rFonts w:hint="eastAsia" w:ascii="仿宋" w:hAnsi="仿宋" w:eastAsia="仿宋" w:cs="仿宋"/>
          <w:b/>
          <w:color w:val="auto"/>
          <w:sz w:val="52"/>
          <w:lang w:eastAsia="zh-CN"/>
        </w:rPr>
        <w:t>三</w:t>
      </w:r>
      <w:r>
        <w:rPr>
          <w:rFonts w:hint="eastAsia" w:ascii="仿宋" w:hAnsi="仿宋" w:eastAsia="仿宋" w:cs="仿宋"/>
          <w:b/>
          <w:color w:val="auto"/>
          <w:sz w:val="52"/>
        </w:rPr>
        <w:t>部分</w:t>
      </w:r>
    </w:p>
    <w:p>
      <w:pPr>
        <w:widowControl/>
        <w:tabs>
          <w:tab w:val="left" w:pos="567"/>
        </w:tabs>
        <w:autoSpaceDE w:val="0"/>
        <w:autoSpaceDN w:val="0"/>
        <w:ind w:left="567" w:hanging="567"/>
        <w:jc w:val="center"/>
        <w:textAlignment w:val="bottom"/>
        <w:rPr>
          <w:rFonts w:hint="eastAsia" w:ascii="仿宋" w:hAnsi="仿宋" w:eastAsia="仿宋" w:cs="仿宋"/>
          <w:b/>
          <w:color w:val="auto"/>
          <w:sz w:val="72"/>
          <w:szCs w:val="72"/>
        </w:rPr>
      </w:pPr>
    </w:p>
    <w:p>
      <w:pPr>
        <w:widowControl/>
        <w:tabs>
          <w:tab w:val="left" w:pos="567"/>
        </w:tabs>
        <w:autoSpaceDE w:val="0"/>
        <w:autoSpaceDN w:val="0"/>
        <w:ind w:left="567" w:hanging="567"/>
        <w:jc w:val="center"/>
        <w:textAlignment w:val="bottom"/>
        <w:rPr>
          <w:rFonts w:hint="eastAsia" w:ascii="仿宋" w:hAnsi="仿宋" w:eastAsia="仿宋" w:cs="仿宋"/>
          <w:b/>
          <w:color w:val="auto"/>
          <w:sz w:val="72"/>
          <w:szCs w:val="72"/>
        </w:rPr>
      </w:pPr>
    </w:p>
    <w:p>
      <w:pPr>
        <w:rPr>
          <w:rFonts w:hint="eastAsia" w:ascii="仿宋" w:hAnsi="仿宋" w:eastAsia="仿宋" w:cs="仿宋"/>
          <w:b/>
          <w:color w:val="auto"/>
          <w:sz w:val="72"/>
          <w:szCs w:val="72"/>
        </w:rPr>
      </w:pPr>
    </w:p>
    <w:p>
      <w:pPr>
        <w:spacing w:line="360" w:lineRule="auto"/>
        <w:jc w:val="center"/>
        <w:rPr>
          <w:rFonts w:hint="eastAsia" w:ascii="仿宋" w:hAnsi="仿宋" w:eastAsia="仿宋" w:cs="仿宋"/>
          <w:b/>
          <w:color w:val="auto"/>
          <w:sz w:val="72"/>
          <w:szCs w:val="72"/>
        </w:rPr>
      </w:pPr>
      <w:r>
        <w:rPr>
          <w:rFonts w:hint="eastAsia" w:ascii="仿宋" w:hAnsi="仿宋" w:eastAsia="仿宋" w:cs="仿宋"/>
          <w:b/>
          <w:color w:val="auto"/>
          <w:sz w:val="72"/>
          <w:szCs w:val="72"/>
        </w:rPr>
        <w:t xml:space="preserve">采 购 </w:t>
      </w:r>
      <w:r>
        <w:rPr>
          <w:rFonts w:hint="eastAsia" w:ascii="仿宋" w:hAnsi="仿宋" w:eastAsia="仿宋" w:cs="仿宋"/>
          <w:b/>
          <w:color w:val="auto"/>
          <w:sz w:val="72"/>
          <w:szCs w:val="72"/>
          <w:lang w:eastAsia="zh-CN"/>
        </w:rPr>
        <w:t>合</w:t>
      </w:r>
      <w:r>
        <w:rPr>
          <w:rFonts w:hint="eastAsia" w:ascii="仿宋" w:hAnsi="仿宋" w:eastAsia="仿宋" w:cs="仿宋"/>
          <w:b/>
          <w:color w:val="auto"/>
          <w:sz w:val="72"/>
          <w:szCs w:val="72"/>
          <w:lang w:val="en-US" w:eastAsia="zh-CN"/>
        </w:rPr>
        <w:t xml:space="preserve"> </w:t>
      </w:r>
      <w:r>
        <w:rPr>
          <w:rFonts w:hint="eastAsia" w:ascii="仿宋" w:hAnsi="仿宋" w:eastAsia="仿宋" w:cs="仿宋"/>
          <w:b/>
          <w:color w:val="auto"/>
          <w:sz w:val="72"/>
          <w:szCs w:val="72"/>
          <w:lang w:eastAsia="zh-CN"/>
        </w:rPr>
        <w:t>同</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Courier New"/>
          <w:color w:val="auto"/>
          <w:kern w:val="2"/>
          <w:sz w:val="21"/>
          <w:szCs w:val="21"/>
          <w:lang w:val="en-US" w:eastAsia="zh-CN" w:bidi="ar-SA"/>
        </w:rPr>
      </w:pP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Courier New"/>
          <w:color w:val="auto"/>
          <w:kern w:val="2"/>
          <w:sz w:val="21"/>
          <w:szCs w:val="21"/>
          <w:lang w:val="en-US" w:eastAsia="zh-CN" w:bidi="ar-SA"/>
        </w:rPr>
      </w:pP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Courier New"/>
          <w:color w:val="auto"/>
          <w:kern w:val="2"/>
          <w:sz w:val="21"/>
          <w:szCs w:val="21"/>
          <w:lang w:val="en-US" w:eastAsia="zh-CN" w:bidi="ar-SA"/>
        </w:rPr>
      </w:pP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Courier New"/>
          <w:color w:val="auto"/>
          <w:kern w:val="2"/>
          <w:sz w:val="21"/>
          <w:szCs w:val="21"/>
          <w:lang w:val="en-US" w:eastAsia="zh-CN" w:bidi="ar-SA"/>
        </w:rPr>
      </w:pP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Courier New"/>
          <w:color w:val="auto"/>
          <w:kern w:val="2"/>
          <w:sz w:val="21"/>
          <w:szCs w:val="21"/>
          <w:lang w:val="en-US" w:eastAsia="zh-CN" w:bidi="ar-SA"/>
        </w:rPr>
      </w:pP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Courier New"/>
          <w:color w:val="auto"/>
          <w:kern w:val="2"/>
          <w:sz w:val="21"/>
          <w:szCs w:val="21"/>
          <w:lang w:val="en-US" w:eastAsia="zh-CN" w:bidi="ar-SA"/>
        </w:rPr>
      </w:pP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Courier New"/>
          <w:color w:val="auto"/>
          <w:kern w:val="2"/>
          <w:sz w:val="21"/>
          <w:szCs w:val="21"/>
          <w:lang w:val="en-US" w:eastAsia="zh-CN" w:bidi="ar-SA"/>
        </w:rPr>
      </w:pP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Courier New"/>
          <w:color w:val="auto"/>
          <w:kern w:val="2"/>
          <w:sz w:val="21"/>
          <w:szCs w:val="21"/>
          <w:lang w:val="en-US" w:eastAsia="zh-CN" w:bidi="ar-SA"/>
        </w:rPr>
      </w:pP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Courier New"/>
          <w:color w:val="auto"/>
          <w:kern w:val="2"/>
          <w:sz w:val="21"/>
          <w:szCs w:val="21"/>
          <w:lang w:val="en-US" w:eastAsia="zh-CN" w:bidi="ar-SA"/>
        </w:rPr>
      </w:pP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Courier New"/>
          <w:color w:val="auto"/>
          <w:kern w:val="2"/>
          <w:sz w:val="21"/>
          <w:szCs w:val="21"/>
          <w:lang w:val="en-US" w:eastAsia="zh-CN" w:bidi="ar-SA"/>
        </w:rPr>
      </w:pP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Courier New"/>
          <w:color w:val="auto"/>
          <w:kern w:val="2"/>
          <w:sz w:val="21"/>
          <w:szCs w:val="21"/>
          <w:lang w:val="en-US" w:eastAsia="zh-CN" w:bidi="ar-SA"/>
        </w:rPr>
      </w:pP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Courier New"/>
          <w:color w:val="auto"/>
          <w:kern w:val="2"/>
          <w:sz w:val="21"/>
          <w:szCs w:val="21"/>
          <w:lang w:val="en-US" w:eastAsia="zh-CN" w:bidi="ar-SA"/>
        </w:rPr>
      </w:pP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Courier New"/>
          <w:color w:val="auto"/>
          <w:kern w:val="2"/>
          <w:sz w:val="21"/>
          <w:szCs w:val="21"/>
          <w:lang w:val="en-US" w:eastAsia="zh-CN" w:bidi="ar-SA"/>
        </w:rPr>
      </w:pP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Courier New"/>
          <w:color w:val="auto"/>
          <w:kern w:val="2"/>
          <w:sz w:val="21"/>
          <w:szCs w:val="21"/>
          <w:lang w:val="en-US" w:eastAsia="zh-CN" w:bidi="ar-SA"/>
        </w:rPr>
      </w:pP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Courier New"/>
          <w:color w:val="auto"/>
          <w:kern w:val="2"/>
          <w:sz w:val="21"/>
          <w:szCs w:val="21"/>
          <w:lang w:val="en-US" w:eastAsia="zh-CN" w:bidi="ar-SA"/>
        </w:rPr>
      </w:pP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Courier New"/>
          <w:color w:val="auto"/>
          <w:kern w:val="2"/>
          <w:sz w:val="21"/>
          <w:szCs w:val="21"/>
          <w:lang w:val="en-US" w:eastAsia="zh-CN" w:bidi="ar-SA"/>
        </w:rPr>
      </w:pP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cs="Courier New"/>
          <w:color w:val="auto"/>
          <w:kern w:val="2"/>
          <w:sz w:val="21"/>
          <w:szCs w:val="21"/>
          <w:lang w:val="en-US" w:eastAsia="zh-CN" w:bidi="ar-SA"/>
        </w:rPr>
      </w:pP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cs="Courier New"/>
          <w:color w:val="auto"/>
          <w:kern w:val="2"/>
          <w:sz w:val="21"/>
          <w:szCs w:val="21"/>
          <w:lang w:val="en-US" w:eastAsia="zh-CN" w:bidi="ar-SA"/>
        </w:rPr>
      </w:pP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960" w:firstLineChars="200"/>
        <w:jc w:val="center"/>
        <w:textAlignment w:val="auto"/>
        <w:rPr>
          <w:rFonts w:hint="eastAsia" w:ascii="宋体" w:hAnsi="宋体" w:cs="Courier New"/>
          <w:color w:val="auto"/>
          <w:kern w:val="2"/>
          <w:sz w:val="48"/>
          <w:szCs w:val="48"/>
          <w:lang w:val="en-US" w:eastAsia="zh-CN" w:bidi="ar-SA"/>
        </w:rPr>
      </w:pPr>
      <w:r>
        <w:rPr>
          <w:rFonts w:hint="eastAsia" w:ascii="宋体" w:hAnsi="宋体" w:cs="Courier New"/>
          <w:color w:val="auto"/>
          <w:kern w:val="2"/>
          <w:sz w:val="48"/>
          <w:szCs w:val="48"/>
          <w:lang w:val="en-US" w:eastAsia="zh-CN" w:bidi="ar-SA"/>
        </w:rPr>
        <w:t>阳江市中医医院排污清淤服务合同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val="0"/>
          <w:bCs/>
          <w:color w:val="auto"/>
          <w:sz w:val="24"/>
          <w:szCs w:val="24"/>
          <w:u w:val="single"/>
          <w:lang w:val="en-US" w:eastAsia="zh-CN"/>
        </w:rPr>
      </w:pPr>
      <w:r>
        <w:rPr>
          <w:rFonts w:hint="eastAsia" w:ascii="仿宋" w:hAnsi="仿宋" w:eastAsia="仿宋" w:cs="仿宋"/>
          <w:b w:val="0"/>
          <w:bCs/>
          <w:color w:val="auto"/>
          <w:sz w:val="24"/>
          <w:szCs w:val="24"/>
        </w:rPr>
        <w:t>甲    方：</w:t>
      </w:r>
      <w:r>
        <w:rPr>
          <w:rFonts w:hint="eastAsia" w:ascii="仿宋" w:hAnsi="仿宋" w:eastAsia="仿宋" w:cs="仿宋"/>
          <w:b w:val="0"/>
          <w:bCs/>
          <w:color w:val="auto"/>
          <w:sz w:val="24"/>
          <w:szCs w:val="24"/>
          <w:u w:val="single"/>
        </w:rPr>
        <w:t xml:space="preserve"> </w:t>
      </w:r>
      <w:r>
        <w:rPr>
          <w:rFonts w:hint="eastAsia" w:ascii="仿宋" w:hAnsi="仿宋" w:eastAsia="仿宋" w:cs="仿宋"/>
          <w:b w:val="0"/>
          <w:bCs/>
          <w:color w:val="auto"/>
          <w:sz w:val="24"/>
          <w:szCs w:val="24"/>
          <w:u w:val="single"/>
          <w:lang w:val="en-US" w:eastAsia="zh-CN"/>
        </w:rPr>
        <w:t xml:space="preserve">  </w:t>
      </w:r>
      <w:r>
        <w:rPr>
          <w:rFonts w:hint="eastAsia" w:ascii="仿宋" w:hAnsi="仿宋" w:eastAsia="仿宋" w:cs="仿宋"/>
          <w:b w:val="0"/>
          <w:bCs/>
          <w:color w:val="auto"/>
          <w:sz w:val="24"/>
          <w:szCs w:val="24"/>
          <w:u w:val="single"/>
          <w:lang w:eastAsia="zh-CN"/>
        </w:rPr>
        <w:t>阳江市中医医院</w:t>
      </w:r>
      <w:r>
        <w:rPr>
          <w:rFonts w:hint="eastAsia" w:ascii="仿宋" w:hAnsi="仿宋" w:eastAsia="仿宋" w:cs="仿宋"/>
          <w:b w:val="0"/>
          <w:bCs/>
          <w:color w:val="auto"/>
          <w:sz w:val="24"/>
          <w:szCs w:val="24"/>
          <w:u w:val="single"/>
        </w:rPr>
        <w:t xml:space="preserve"> </w:t>
      </w:r>
      <w:r>
        <w:rPr>
          <w:rFonts w:hint="eastAsia" w:ascii="仿宋" w:hAnsi="仿宋" w:eastAsia="仿宋" w:cs="仿宋"/>
          <w:b w:val="0"/>
          <w:bCs/>
          <w:color w:val="auto"/>
          <w:sz w:val="24"/>
          <w:szCs w:val="24"/>
          <w:u w:val="single"/>
          <w:lang w:val="en-US" w:eastAsia="zh-CN"/>
        </w:rPr>
        <w:t xml:space="preserve">      </w:t>
      </w:r>
    </w:p>
    <w:p>
      <w:pPr>
        <w:pStyle w:val="18"/>
        <w:rPr>
          <w:rFonts w:hint="default"/>
          <w:color w:val="auto"/>
          <w:lang w:val="en-US" w:eastAsia="zh-CN"/>
        </w:rPr>
      </w:pPr>
    </w:p>
    <w:p>
      <w:pPr>
        <w:pStyle w:val="18"/>
        <w:rPr>
          <w:rFonts w:hint="eastAsia"/>
          <w:color w:val="auto"/>
        </w:rPr>
      </w:pPr>
      <w:r>
        <w:rPr>
          <w:rFonts w:hint="eastAsia" w:ascii="仿宋" w:hAnsi="仿宋" w:eastAsia="仿宋" w:cs="仿宋"/>
          <w:b w:val="0"/>
          <w:bCs/>
          <w:color w:val="auto"/>
          <w:sz w:val="24"/>
          <w:szCs w:val="24"/>
        </w:rPr>
        <w:t>乙    方：</w:t>
      </w:r>
      <w:r>
        <w:rPr>
          <w:rFonts w:hint="eastAsia" w:ascii="仿宋" w:hAnsi="仿宋" w:eastAsia="仿宋" w:cs="仿宋"/>
          <w:b w:val="0"/>
          <w:bCs/>
          <w:color w:val="auto"/>
          <w:sz w:val="24"/>
          <w:szCs w:val="24"/>
          <w:u w:val="single"/>
        </w:rPr>
        <w:t xml:space="preserve">  </w:t>
      </w:r>
      <w:r>
        <w:rPr>
          <w:rFonts w:hint="eastAsia" w:ascii="仿宋" w:hAnsi="仿宋" w:eastAsia="仿宋" w:cs="仿宋"/>
          <w:b w:val="0"/>
          <w:bCs/>
          <w:color w:val="auto"/>
          <w:sz w:val="24"/>
          <w:szCs w:val="24"/>
          <w:u w:val="single"/>
          <w:lang w:val="en-US" w:eastAsia="zh-CN"/>
        </w:rPr>
        <w:t xml:space="preserve">                     </w:t>
      </w:r>
      <w:r>
        <w:rPr>
          <w:rFonts w:hint="eastAsia" w:ascii="仿宋" w:hAnsi="仿宋" w:eastAsia="仿宋" w:cs="仿宋"/>
          <w:b w:val="0"/>
          <w:bCs/>
          <w:color w:val="auto"/>
          <w:sz w:val="24"/>
          <w:szCs w:val="24"/>
          <w:u w:val="single"/>
        </w:rPr>
        <w:t xml:space="preserve"> </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960" w:firstLineChars="200"/>
        <w:jc w:val="center"/>
        <w:textAlignment w:val="auto"/>
        <w:rPr>
          <w:rFonts w:hint="eastAsia" w:ascii="宋体" w:hAnsi="宋体" w:cs="Courier New"/>
          <w:color w:val="auto"/>
          <w:kern w:val="2"/>
          <w:sz w:val="48"/>
          <w:szCs w:val="48"/>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根据 </w:t>
      </w:r>
      <w:r>
        <w:rPr>
          <w:rFonts w:hint="eastAsia" w:ascii="仿宋" w:hAnsi="仿宋" w:eastAsia="仿宋" w:cs="仿宋"/>
          <w:color w:val="auto"/>
          <w:sz w:val="24"/>
          <w:szCs w:val="24"/>
          <w:u w:val="single"/>
        </w:rPr>
        <w:t xml:space="preserve"> 阳江市中医医院</w:t>
      </w:r>
      <w:r>
        <w:rPr>
          <w:rFonts w:hint="eastAsia" w:ascii="仿宋" w:hAnsi="仿宋" w:eastAsia="仿宋" w:cs="仿宋"/>
          <w:color w:val="auto"/>
          <w:sz w:val="24"/>
          <w:szCs w:val="24"/>
          <w:u w:val="single"/>
          <w:lang w:eastAsia="zh-CN"/>
        </w:rPr>
        <w:t>排污清淤</w:t>
      </w:r>
      <w:r>
        <w:rPr>
          <w:rFonts w:hint="eastAsia" w:ascii="仿宋" w:hAnsi="仿宋" w:eastAsia="仿宋" w:cs="仿宋"/>
          <w:color w:val="auto"/>
          <w:sz w:val="24"/>
          <w:szCs w:val="24"/>
          <w:u w:val="single"/>
        </w:rPr>
        <w:t>项目</w:t>
      </w:r>
      <w:r>
        <w:rPr>
          <w:rFonts w:hint="eastAsia" w:ascii="仿宋" w:hAnsi="仿宋" w:eastAsia="仿宋" w:cs="仿宋"/>
          <w:color w:val="auto"/>
          <w:sz w:val="24"/>
          <w:szCs w:val="24"/>
        </w:rPr>
        <w:t>的</w:t>
      </w:r>
      <w:r>
        <w:rPr>
          <w:rFonts w:hint="eastAsia" w:ascii="仿宋" w:hAnsi="仿宋" w:eastAsia="仿宋" w:cs="仿宋"/>
          <w:color w:val="auto"/>
          <w:sz w:val="24"/>
          <w:szCs w:val="24"/>
          <w:lang w:val="en-US" w:eastAsia="zh-CN"/>
        </w:rPr>
        <w:t>遴选</w:t>
      </w:r>
      <w:r>
        <w:rPr>
          <w:rFonts w:hint="eastAsia" w:ascii="仿宋" w:hAnsi="仿宋" w:eastAsia="仿宋" w:cs="仿宋"/>
          <w:color w:val="auto"/>
          <w:sz w:val="24"/>
          <w:szCs w:val="24"/>
        </w:rPr>
        <w:t>结果，按照《中华人民共和国</w:t>
      </w:r>
      <w:r>
        <w:rPr>
          <w:rFonts w:hint="eastAsia" w:ascii="仿宋" w:hAnsi="仿宋" w:eastAsia="仿宋" w:cs="仿宋"/>
          <w:color w:val="auto"/>
          <w:sz w:val="24"/>
          <w:szCs w:val="24"/>
          <w:lang w:val="en-US" w:eastAsia="zh-CN"/>
        </w:rPr>
        <w:t>民法典</w:t>
      </w:r>
      <w:r>
        <w:rPr>
          <w:rFonts w:hint="eastAsia" w:ascii="仿宋" w:hAnsi="仿宋" w:eastAsia="仿宋" w:cs="仿宋"/>
          <w:color w:val="auto"/>
          <w:sz w:val="24"/>
          <w:szCs w:val="24"/>
        </w:rPr>
        <w:t>》的</w:t>
      </w:r>
      <w:r>
        <w:rPr>
          <w:rFonts w:hint="eastAsia" w:ascii="仿宋" w:hAnsi="仿宋" w:eastAsia="仿宋" w:cs="仿宋"/>
          <w:color w:val="auto"/>
          <w:sz w:val="24"/>
          <w:szCs w:val="24"/>
          <w:lang w:val="en-US" w:eastAsia="zh-CN"/>
        </w:rPr>
        <w:t>相关</w:t>
      </w:r>
      <w:r>
        <w:rPr>
          <w:rFonts w:hint="eastAsia" w:ascii="仿宋" w:hAnsi="仿宋" w:eastAsia="仿宋" w:cs="仿宋"/>
          <w:color w:val="auto"/>
          <w:sz w:val="24"/>
          <w:szCs w:val="24"/>
        </w:rPr>
        <w:t>规定，</w:t>
      </w:r>
      <w:r>
        <w:rPr>
          <w:rFonts w:hint="eastAsia" w:ascii="仿宋" w:hAnsi="仿宋" w:eastAsia="仿宋" w:cs="仿宋"/>
          <w:color w:val="auto"/>
          <w:kern w:val="28"/>
          <w:sz w:val="24"/>
          <w:szCs w:val="24"/>
        </w:rPr>
        <w:t>经双方协商，</w:t>
      </w:r>
      <w:r>
        <w:rPr>
          <w:rFonts w:hint="eastAsia" w:ascii="仿宋" w:hAnsi="仿宋" w:eastAsia="仿宋" w:cs="仿宋"/>
          <w:color w:val="auto"/>
          <w:sz w:val="24"/>
          <w:szCs w:val="24"/>
        </w:rPr>
        <w:t>本着平等互利和诚实信用的原则，</w:t>
      </w:r>
      <w:r>
        <w:rPr>
          <w:rFonts w:hint="eastAsia" w:ascii="仿宋" w:hAnsi="仿宋" w:eastAsia="仿宋" w:cs="仿宋"/>
          <w:color w:val="auto"/>
          <w:kern w:val="28"/>
          <w:sz w:val="24"/>
          <w:szCs w:val="24"/>
        </w:rPr>
        <w:t>一致同意签订本合同如下</w:t>
      </w:r>
      <w:r>
        <w:rPr>
          <w:rFonts w:hint="eastAsia" w:ascii="仿宋" w:hAnsi="仿宋" w:eastAsia="仿宋" w:cs="仿宋"/>
          <w:color w:val="auto"/>
          <w:sz w:val="24"/>
          <w:szCs w:val="24"/>
        </w:rPr>
        <w:t>。</w:t>
      </w:r>
    </w:p>
    <w:p>
      <w:pPr>
        <w:keepNext w:val="0"/>
        <w:keepLines w:val="0"/>
        <w:pageBreakBefore w:val="0"/>
        <w:widowControl w:val="0"/>
        <w:numPr>
          <w:ilvl w:val="0"/>
          <w:numId w:val="11"/>
        </w:numPr>
        <w:tabs>
          <w:tab w:val="left" w:pos="630"/>
        </w:tabs>
        <w:kinsoku/>
        <w:wordWrap/>
        <w:overflowPunct/>
        <w:topLinePunct w:val="0"/>
        <w:autoSpaceDE/>
        <w:autoSpaceDN/>
        <w:bidi w:val="0"/>
        <w:adjustRightInd/>
        <w:snapToGrid/>
        <w:spacing w:line="360" w:lineRule="auto"/>
        <w:ind w:left="0" w:firstLine="0"/>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rPr>
        <w:t>服务范围</w:t>
      </w:r>
    </w:p>
    <w:p>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甲方聘请乙方提供以下服务：</w:t>
      </w:r>
    </w:p>
    <w:p>
      <w:pPr>
        <w:pStyle w:val="19"/>
        <w:keepNext w:val="0"/>
        <w:keepLines w:val="0"/>
        <w:pageBreakBefore w:val="0"/>
        <w:widowControl w:val="0"/>
        <w:kinsoku/>
        <w:overflowPunct/>
        <w:topLinePunct w:val="0"/>
        <w:autoSpaceDE/>
        <w:autoSpaceDN/>
        <w:bidi w:val="0"/>
        <w:adjustRightInd/>
        <w:snapToGrid/>
        <w:spacing w:line="360" w:lineRule="auto"/>
        <w:ind w:left="80" w:leftChars="38"/>
        <w:textAlignment w:val="auto"/>
        <w:rPr>
          <w:rFonts w:hint="eastAsia" w:ascii="宋体" w:hAnsi="宋体"/>
          <w:color w:val="auto"/>
          <w:sz w:val="24"/>
          <w:szCs w:val="24"/>
          <w:lang w:eastAsia="zh-CN"/>
        </w:rPr>
      </w:pPr>
      <w:r>
        <w:rPr>
          <w:rFonts w:hint="eastAsia" w:ascii="宋体" w:hAnsi="宋体"/>
          <w:color w:val="auto"/>
          <w:sz w:val="24"/>
          <w:szCs w:val="24"/>
          <w:lang w:eastAsia="zh-CN"/>
        </w:rPr>
        <w:t>对阳江市中医医院全院内外化粪池、排污沙井、排水沙井、排水管道、厕所、下水道进行疏通清理服务。</w:t>
      </w:r>
    </w:p>
    <w:p>
      <w:pPr>
        <w:pStyle w:val="19"/>
        <w:keepNext w:val="0"/>
        <w:keepLines w:val="0"/>
        <w:pageBreakBefore w:val="0"/>
        <w:widowControl w:val="0"/>
        <w:kinsoku/>
        <w:overflowPunct/>
        <w:topLinePunct w:val="0"/>
        <w:autoSpaceDE/>
        <w:autoSpaceDN/>
        <w:bidi w:val="0"/>
        <w:adjustRightInd/>
        <w:snapToGrid/>
        <w:spacing w:line="360" w:lineRule="auto"/>
        <w:ind w:left="80" w:leftChars="38"/>
        <w:textAlignment w:val="auto"/>
        <w:rPr>
          <w:rFonts w:hint="eastAsia" w:ascii="宋体" w:hAnsi="宋体"/>
          <w:color w:val="auto"/>
          <w:sz w:val="24"/>
          <w:szCs w:val="24"/>
          <w:lang w:eastAsia="zh-CN"/>
        </w:rPr>
      </w:pPr>
      <w:r>
        <w:rPr>
          <w:rFonts w:hint="eastAsia" w:ascii="宋体" w:hAnsi="宋体"/>
          <w:color w:val="auto"/>
          <w:sz w:val="24"/>
          <w:szCs w:val="24"/>
          <w:lang w:eastAsia="zh-CN"/>
        </w:rPr>
        <w:t>服务内容及收费细则：</w:t>
      </w:r>
    </w:p>
    <w:tbl>
      <w:tblPr>
        <w:tblStyle w:val="12"/>
        <w:tblpPr w:leftFromText="180" w:rightFromText="180" w:vertAnchor="text" w:horzAnchor="page" w:tblpXSpec="center" w:tblpY="321"/>
        <w:tblOverlap w:val="never"/>
        <w:tblW w:w="10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1"/>
        <w:gridCol w:w="888"/>
        <w:gridCol w:w="1837"/>
        <w:gridCol w:w="1996"/>
        <w:gridCol w:w="1695"/>
        <w:gridCol w:w="1695"/>
        <w:gridCol w:w="11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1431"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i w:val="0"/>
                <w:caps w:val="0"/>
                <w:color w:val="auto"/>
                <w:spacing w:val="0"/>
                <w:sz w:val="24"/>
                <w:szCs w:val="24"/>
              </w:rPr>
            </w:pPr>
            <w:r>
              <w:rPr>
                <w:rFonts w:hint="eastAsia" w:cs="宋体"/>
                <w:i w:val="0"/>
                <w:caps w:val="0"/>
                <w:color w:val="auto"/>
                <w:spacing w:val="0"/>
                <w:sz w:val="24"/>
                <w:szCs w:val="24"/>
                <w:lang w:eastAsia="zh-CN"/>
              </w:rPr>
              <w:t>包组</w:t>
            </w:r>
            <w:r>
              <w:rPr>
                <w:rFonts w:hint="eastAsia" w:ascii="宋体" w:hAnsi="宋体" w:eastAsia="宋体" w:cs="宋体"/>
                <w:i w:val="0"/>
                <w:caps w:val="0"/>
                <w:color w:val="auto"/>
                <w:spacing w:val="0"/>
                <w:sz w:val="24"/>
                <w:szCs w:val="24"/>
              </w:rPr>
              <w:t>名称</w:t>
            </w:r>
          </w:p>
        </w:tc>
        <w:tc>
          <w:tcPr>
            <w:tcW w:w="888"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i w:val="0"/>
                <w:caps w:val="0"/>
                <w:color w:val="auto"/>
                <w:spacing w:val="0"/>
                <w:sz w:val="24"/>
                <w:szCs w:val="24"/>
                <w:lang w:val="en-US" w:eastAsia="zh-CN"/>
              </w:rPr>
            </w:pPr>
            <w:r>
              <w:rPr>
                <w:rFonts w:hint="eastAsia" w:ascii="宋体" w:hAnsi="宋体" w:cs="宋体"/>
                <w:i w:val="0"/>
                <w:caps w:val="0"/>
                <w:color w:val="auto"/>
                <w:spacing w:val="0"/>
                <w:sz w:val="24"/>
                <w:szCs w:val="24"/>
                <w:lang w:val="en-US" w:eastAsia="zh-CN"/>
              </w:rPr>
              <w:t>项目类别</w:t>
            </w:r>
          </w:p>
        </w:tc>
        <w:tc>
          <w:tcPr>
            <w:tcW w:w="1837"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cs="宋体"/>
                <w:i w:val="0"/>
                <w:caps w:val="0"/>
                <w:color w:val="auto"/>
                <w:spacing w:val="0"/>
                <w:sz w:val="24"/>
                <w:szCs w:val="24"/>
                <w:lang w:val="en-US" w:eastAsia="zh-CN"/>
              </w:rPr>
            </w:pPr>
            <w:r>
              <w:rPr>
                <w:rFonts w:hint="eastAsia" w:cs="宋体"/>
                <w:i w:val="0"/>
                <w:caps w:val="0"/>
                <w:color w:val="auto"/>
                <w:spacing w:val="0"/>
                <w:sz w:val="24"/>
                <w:szCs w:val="24"/>
                <w:lang w:val="en-US" w:eastAsia="zh-CN"/>
              </w:rPr>
              <w:t>服务内容</w:t>
            </w:r>
          </w:p>
        </w:tc>
        <w:tc>
          <w:tcPr>
            <w:tcW w:w="1996"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cs="宋体"/>
                <w:i w:val="0"/>
                <w:caps w:val="0"/>
                <w:color w:val="auto"/>
                <w:spacing w:val="0"/>
                <w:sz w:val="24"/>
                <w:szCs w:val="24"/>
                <w:lang w:val="en-US" w:eastAsia="zh-CN"/>
              </w:rPr>
            </w:pPr>
            <w:r>
              <w:rPr>
                <w:rFonts w:hint="eastAsia" w:cs="宋体"/>
                <w:i w:val="0"/>
                <w:caps w:val="0"/>
                <w:color w:val="auto"/>
                <w:spacing w:val="0"/>
                <w:sz w:val="24"/>
                <w:szCs w:val="24"/>
                <w:lang w:val="en-US" w:eastAsia="zh-CN"/>
              </w:rPr>
              <w:t>最高单价限价</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cs="宋体"/>
                <w:i w:val="0"/>
                <w:caps w:val="0"/>
                <w:color w:val="auto"/>
                <w:spacing w:val="0"/>
                <w:sz w:val="24"/>
                <w:szCs w:val="24"/>
                <w:lang w:val="en-US" w:eastAsia="zh-CN"/>
              </w:rPr>
            </w:pPr>
            <w:r>
              <w:rPr>
                <w:rFonts w:hint="eastAsia" w:cs="宋体"/>
                <w:i w:val="0"/>
                <w:caps w:val="0"/>
                <w:color w:val="auto"/>
                <w:spacing w:val="0"/>
                <w:sz w:val="24"/>
                <w:szCs w:val="24"/>
                <w:lang w:val="en-US" w:eastAsia="zh-CN"/>
              </w:rPr>
              <w:t>（元）</w:t>
            </w:r>
          </w:p>
        </w:tc>
        <w:tc>
          <w:tcPr>
            <w:tcW w:w="1695"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cs="宋体"/>
                <w:i w:val="0"/>
                <w:caps w:val="0"/>
                <w:color w:val="auto"/>
                <w:spacing w:val="0"/>
                <w:sz w:val="24"/>
                <w:szCs w:val="24"/>
                <w:lang w:val="en-US" w:eastAsia="zh-CN"/>
              </w:rPr>
            </w:pPr>
            <w:r>
              <w:rPr>
                <w:rFonts w:hint="eastAsia" w:cs="宋体"/>
                <w:i w:val="0"/>
                <w:caps w:val="0"/>
                <w:color w:val="auto"/>
                <w:spacing w:val="0"/>
                <w:sz w:val="24"/>
                <w:szCs w:val="24"/>
                <w:lang w:val="en-US" w:eastAsia="zh-CN"/>
              </w:rPr>
              <w:t>数量</w:t>
            </w:r>
          </w:p>
        </w:tc>
        <w:tc>
          <w:tcPr>
            <w:tcW w:w="1695"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cs="宋体"/>
                <w:i w:val="0"/>
                <w:caps w:val="0"/>
                <w:color w:val="auto"/>
                <w:spacing w:val="0"/>
                <w:sz w:val="24"/>
                <w:szCs w:val="24"/>
                <w:lang w:val="en-US" w:eastAsia="zh-CN"/>
              </w:rPr>
            </w:pPr>
            <w:r>
              <w:rPr>
                <w:rFonts w:hint="eastAsia" w:cs="宋体"/>
                <w:i w:val="0"/>
                <w:caps w:val="0"/>
                <w:color w:val="auto"/>
                <w:spacing w:val="0"/>
                <w:sz w:val="24"/>
                <w:szCs w:val="24"/>
                <w:lang w:val="en-US" w:eastAsia="zh-CN"/>
              </w:rPr>
              <w:t>最高总价限价（元）</w:t>
            </w:r>
          </w:p>
        </w:tc>
        <w:tc>
          <w:tcPr>
            <w:tcW w:w="1140"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i w:val="0"/>
                <w:caps w:val="0"/>
                <w:color w:val="auto"/>
                <w:spacing w:val="0"/>
                <w:sz w:val="24"/>
                <w:szCs w:val="24"/>
                <w:lang w:val="en-US" w:eastAsia="zh-CN"/>
              </w:rPr>
            </w:pPr>
            <w:r>
              <w:rPr>
                <w:rFonts w:hint="eastAsia" w:cs="宋体"/>
                <w:i w:val="0"/>
                <w:caps w:val="0"/>
                <w:color w:val="auto"/>
                <w:spacing w:val="0"/>
                <w:sz w:val="24"/>
                <w:szCs w:val="24"/>
                <w:lang w:val="en-US" w:eastAsia="zh-CN"/>
              </w:rPr>
              <w:t>服务期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31" w:type="dxa"/>
            <w:vMerge w:val="restart"/>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rPr>
              <w:t>阳江市中医院</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i w:val="0"/>
                <w:caps w:val="0"/>
                <w:color w:val="auto"/>
                <w:spacing w:val="0"/>
                <w:sz w:val="24"/>
                <w:szCs w:val="24"/>
              </w:rPr>
            </w:pPr>
            <w:r>
              <w:rPr>
                <w:rFonts w:hint="eastAsia" w:cs="宋体"/>
                <w:i w:val="0"/>
                <w:caps w:val="0"/>
                <w:color w:val="auto"/>
                <w:spacing w:val="0"/>
                <w:sz w:val="24"/>
                <w:szCs w:val="24"/>
                <w:lang w:eastAsia="zh-CN"/>
              </w:rPr>
              <w:t>排污清淤服务</w:t>
            </w:r>
            <w:r>
              <w:rPr>
                <w:rFonts w:hint="eastAsia" w:ascii="宋体" w:hAnsi="宋体" w:eastAsia="宋体" w:cs="宋体"/>
                <w:i w:val="0"/>
                <w:caps w:val="0"/>
                <w:color w:val="auto"/>
                <w:spacing w:val="0"/>
                <w:sz w:val="24"/>
                <w:szCs w:val="24"/>
              </w:rPr>
              <w:t>采购</w:t>
            </w:r>
            <w:r>
              <w:rPr>
                <w:rFonts w:hint="eastAsia" w:cs="宋体"/>
                <w:i w:val="0"/>
                <w:caps w:val="0"/>
                <w:color w:val="auto"/>
                <w:spacing w:val="0"/>
                <w:sz w:val="24"/>
                <w:szCs w:val="24"/>
                <w:lang w:eastAsia="zh-CN"/>
              </w:rPr>
              <w:t>（</w:t>
            </w:r>
            <w:r>
              <w:rPr>
                <w:rFonts w:hint="eastAsia" w:ascii="宋体" w:hAnsi="宋体" w:eastAsia="宋体" w:cs="宋体"/>
                <w:i w:val="0"/>
                <w:caps w:val="0"/>
                <w:color w:val="auto"/>
                <w:spacing w:val="0"/>
                <w:sz w:val="24"/>
                <w:szCs w:val="24"/>
              </w:rPr>
              <w:t>项目编号:    YJ-ZYY-</w:t>
            </w:r>
            <w:r>
              <w:rPr>
                <w:rFonts w:hint="eastAsia" w:cs="宋体"/>
                <w:i w:val="0"/>
                <w:caps w:val="0"/>
                <w:color w:val="auto"/>
                <w:spacing w:val="0"/>
                <w:sz w:val="24"/>
                <w:szCs w:val="24"/>
                <w:lang w:eastAsia="zh-CN"/>
              </w:rPr>
              <w:t>2024-0523）</w:t>
            </w:r>
            <w:r>
              <w:rPr>
                <w:rFonts w:hint="eastAsia" w:ascii="宋体" w:hAnsi="宋体" w:eastAsia="宋体" w:cs="宋体"/>
                <w:i w:val="0"/>
                <w:caps w:val="0"/>
                <w:color w:val="auto"/>
                <w:spacing w:val="0"/>
                <w:sz w:val="24"/>
                <w:szCs w:val="24"/>
              </w:rPr>
              <w:t xml:space="preserve">    </w:t>
            </w:r>
          </w:p>
        </w:tc>
        <w:tc>
          <w:tcPr>
            <w:tcW w:w="888" w:type="dxa"/>
            <w:vMerge w:val="restart"/>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i w:val="0"/>
                <w:caps w:val="0"/>
                <w:color w:val="auto"/>
                <w:spacing w:val="0"/>
                <w:sz w:val="24"/>
                <w:szCs w:val="24"/>
                <w:lang w:val="en-US" w:eastAsia="zh-CN"/>
              </w:rPr>
            </w:pPr>
            <w:r>
              <w:rPr>
                <w:rFonts w:hint="eastAsia" w:cs="宋体"/>
                <w:i w:val="0"/>
                <w:caps w:val="0"/>
                <w:color w:val="auto"/>
                <w:spacing w:val="0"/>
                <w:sz w:val="24"/>
                <w:szCs w:val="24"/>
                <w:lang w:eastAsia="zh-CN"/>
              </w:rPr>
              <w:t>服务</w:t>
            </w:r>
            <w:r>
              <w:rPr>
                <w:rFonts w:hint="eastAsia" w:ascii="宋体" w:hAnsi="宋体" w:eastAsia="宋体" w:cs="宋体"/>
                <w:i w:val="0"/>
                <w:caps w:val="0"/>
                <w:color w:val="auto"/>
                <w:spacing w:val="0"/>
                <w:sz w:val="24"/>
                <w:szCs w:val="24"/>
              </w:rPr>
              <w:t>类</w:t>
            </w:r>
          </w:p>
        </w:tc>
        <w:tc>
          <w:tcPr>
            <w:tcW w:w="1837"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宋体" w:hAnsi="宋体" w:eastAsia="宋体" w:cs="宋体"/>
                <w:i w:val="0"/>
                <w:caps w:val="0"/>
                <w:color w:val="auto"/>
                <w:spacing w:val="0"/>
                <w:sz w:val="24"/>
                <w:szCs w:val="24"/>
                <w:lang w:val="en-US" w:eastAsia="zh-CN"/>
              </w:rPr>
            </w:pPr>
            <w:r>
              <w:rPr>
                <w:rFonts w:hint="default" w:ascii="宋体" w:hAnsi="宋体" w:eastAsia="宋体" w:cs="宋体"/>
                <w:i w:val="0"/>
                <w:caps w:val="0"/>
                <w:color w:val="auto"/>
                <w:spacing w:val="0"/>
                <w:sz w:val="24"/>
                <w:szCs w:val="24"/>
                <w:lang w:val="en-US" w:eastAsia="zh-CN"/>
              </w:rPr>
              <w:t>清理化粪池</w:t>
            </w:r>
          </w:p>
        </w:tc>
        <w:tc>
          <w:tcPr>
            <w:tcW w:w="1996"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3500元/个/次</w:t>
            </w:r>
          </w:p>
        </w:tc>
        <w:tc>
          <w:tcPr>
            <w:tcW w:w="1695"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15个</w:t>
            </w:r>
          </w:p>
        </w:tc>
        <w:tc>
          <w:tcPr>
            <w:tcW w:w="1695"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ascii="宋体" w:hAnsi="宋体" w:cs="宋体"/>
                <w:i w:val="0"/>
                <w:caps w:val="0"/>
                <w:color w:val="auto"/>
                <w:spacing w:val="0"/>
                <w:sz w:val="24"/>
                <w:szCs w:val="24"/>
                <w:lang w:val="en-US" w:eastAsia="zh-CN"/>
              </w:rPr>
            </w:pPr>
            <w:r>
              <w:rPr>
                <w:rFonts w:hint="eastAsia" w:cs="宋体"/>
                <w:i w:val="0"/>
                <w:caps w:val="0"/>
                <w:color w:val="auto"/>
                <w:spacing w:val="0"/>
                <w:sz w:val="24"/>
                <w:szCs w:val="24"/>
                <w:lang w:val="en-US" w:eastAsia="zh-CN"/>
              </w:rPr>
              <w:t>52500元/次</w:t>
            </w:r>
          </w:p>
        </w:tc>
        <w:tc>
          <w:tcPr>
            <w:tcW w:w="1140" w:type="dxa"/>
            <w:vMerge w:val="restart"/>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default" w:ascii="宋体" w:hAnsi="宋体" w:eastAsia="宋体" w:cs="宋体"/>
                <w:i w:val="0"/>
                <w:caps w:val="0"/>
                <w:color w:val="auto"/>
                <w:spacing w:val="0"/>
                <w:sz w:val="24"/>
                <w:szCs w:val="24"/>
                <w:lang w:val="en-US" w:eastAsia="zh-CN"/>
              </w:rPr>
            </w:pPr>
            <w:r>
              <w:rPr>
                <w:rFonts w:hint="eastAsia" w:cs="宋体"/>
                <w:i w:val="0"/>
                <w:caps w:val="0"/>
                <w:color w:val="auto"/>
                <w:spacing w:val="0"/>
                <w:sz w:val="24"/>
                <w:szCs w:val="24"/>
                <w:lang w:val="en-US" w:eastAsia="zh-CN"/>
              </w:rPr>
              <w:t>两年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1431"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888"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1837"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ascii="宋体" w:hAnsi="宋体" w:cs="宋体"/>
                <w:i w:val="0"/>
                <w:caps w:val="0"/>
                <w:color w:val="auto"/>
                <w:spacing w:val="0"/>
                <w:sz w:val="24"/>
                <w:szCs w:val="24"/>
                <w:lang w:val="en-US" w:eastAsia="zh-CN"/>
              </w:rPr>
            </w:pPr>
            <w:r>
              <w:rPr>
                <w:rFonts w:hint="eastAsia" w:cs="宋体"/>
                <w:i w:val="0"/>
                <w:caps w:val="0"/>
                <w:color w:val="auto"/>
                <w:spacing w:val="0"/>
                <w:sz w:val="24"/>
                <w:szCs w:val="24"/>
                <w:lang w:val="en-US" w:eastAsia="zh-CN"/>
              </w:rPr>
              <w:t>排污沙井</w:t>
            </w:r>
          </w:p>
        </w:tc>
        <w:tc>
          <w:tcPr>
            <w:tcW w:w="1996"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50元/个/次</w:t>
            </w:r>
          </w:p>
        </w:tc>
        <w:tc>
          <w:tcPr>
            <w:tcW w:w="1695"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350个</w:t>
            </w:r>
          </w:p>
        </w:tc>
        <w:tc>
          <w:tcPr>
            <w:tcW w:w="1695"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17500元/次</w:t>
            </w:r>
          </w:p>
        </w:tc>
        <w:tc>
          <w:tcPr>
            <w:tcW w:w="1140"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cs="宋体"/>
                <w:i w:val="0"/>
                <w:caps w:val="0"/>
                <w:color w:val="auto"/>
                <w:spacing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jc w:val="center"/>
        </w:trPr>
        <w:tc>
          <w:tcPr>
            <w:tcW w:w="1431"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888"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1837"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cs="宋体"/>
                <w:i w:val="0"/>
                <w:caps w:val="0"/>
                <w:color w:val="auto"/>
                <w:spacing w:val="0"/>
                <w:sz w:val="24"/>
                <w:szCs w:val="24"/>
                <w:lang w:val="en-US" w:eastAsia="zh-CN"/>
              </w:rPr>
            </w:pPr>
            <w:r>
              <w:rPr>
                <w:rFonts w:hint="eastAsia" w:cs="宋体"/>
                <w:i w:val="0"/>
                <w:caps w:val="0"/>
                <w:color w:val="auto"/>
                <w:spacing w:val="0"/>
                <w:sz w:val="24"/>
                <w:szCs w:val="24"/>
                <w:lang w:val="en-US" w:eastAsia="zh-CN"/>
              </w:rPr>
              <w:t>排水沙井</w:t>
            </w:r>
          </w:p>
        </w:tc>
        <w:tc>
          <w:tcPr>
            <w:tcW w:w="1996"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55元/个/次</w:t>
            </w:r>
          </w:p>
        </w:tc>
        <w:tc>
          <w:tcPr>
            <w:tcW w:w="1695"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420个</w:t>
            </w:r>
          </w:p>
        </w:tc>
        <w:tc>
          <w:tcPr>
            <w:tcW w:w="1695"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23100元/次</w:t>
            </w:r>
          </w:p>
        </w:tc>
        <w:tc>
          <w:tcPr>
            <w:tcW w:w="1140"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cs="宋体"/>
                <w:i w:val="0"/>
                <w:caps w:val="0"/>
                <w:color w:val="auto"/>
                <w:spacing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31"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888"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1837"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cs="宋体"/>
                <w:i w:val="0"/>
                <w:caps w:val="0"/>
                <w:color w:val="auto"/>
                <w:spacing w:val="0"/>
                <w:sz w:val="24"/>
                <w:szCs w:val="24"/>
                <w:lang w:val="en-US" w:eastAsia="zh-CN"/>
              </w:rPr>
            </w:pPr>
            <w:r>
              <w:rPr>
                <w:rFonts w:hint="eastAsia" w:cs="宋体"/>
                <w:i w:val="0"/>
                <w:caps w:val="0"/>
                <w:color w:val="auto"/>
                <w:spacing w:val="0"/>
                <w:sz w:val="24"/>
                <w:szCs w:val="24"/>
                <w:lang w:val="en-US" w:eastAsia="zh-CN"/>
              </w:rPr>
              <w:t>排水管道</w:t>
            </w:r>
          </w:p>
        </w:tc>
        <w:tc>
          <w:tcPr>
            <w:tcW w:w="1996"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30元/米</w:t>
            </w:r>
          </w:p>
        </w:tc>
        <w:tc>
          <w:tcPr>
            <w:tcW w:w="1695"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3150米</w:t>
            </w:r>
          </w:p>
        </w:tc>
        <w:tc>
          <w:tcPr>
            <w:tcW w:w="1695"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94500元/次</w:t>
            </w:r>
          </w:p>
        </w:tc>
        <w:tc>
          <w:tcPr>
            <w:tcW w:w="1140"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cs="宋体"/>
                <w:i w:val="0"/>
                <w:caps w:val="0"/>
                <w:color w:val="auto"/>
                <w:spacing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1431"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888"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1837"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cs="宋体"/>
                <w:i w:val="0"/>
                <w:caps w:val="0"/>
                <w:color w:val="auto"/>
                <w:spacing w:val="0"/>
                <w:sz w:val="24"/>
                <w:szCs w:val="24"/>
                <w:lang w:val="en-US" w:eastAsia="zh-CN"/>
              </w:rPr>
            </w:pPr>
            <w:r>
              <w:rPr>
                <w:rFonts w:hint="eastAsia" w:cs="宋体"/>
                <w:i w:val="0"/>
                <w:caps w:val="0"/>
                <w:color w:val="auto"/>
                <w:spacing w:val="0"/>
                <w:sz w:val="24"/>
                <w:szCs w:val="24"/>
                <w:lang w:val="en-US" w:eastAsia="zh-CN"/>
              </w:rPr>
              <w:t>排污管道</w:t>
            </w:r>
          </w:p>
        </w:tc>
        <w:tc>
          <w:tcPr>
            <w:tcW w:w="1996"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44元/米</w:t>
            </w:r>
          </w:p>
        </w:tc>
        <w:tc>
          <w:tcPr>
            <w:tcW w:w="1695"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1800米</w:t>
            </w:r>
          </w:p>
        </w:tc>
        <w:tc>
          <w:tcPr>
            <w:tcW w:w="1695"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79200元/次</w:t>
            </w:r>
          </w:p>
        </w:tc>
        <w:tc>
          <w:tcPr>
            <w:tcW w:w="1140"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cs="宋体"/>
                <w:i w:val="0"/>
                <w:caps w:val="0"/>
                <w:color w:val="auto"/>
                <w:spacing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3" w:hRule="atLeast"/>
          <w:jc w:val="center"/>
        </w:trPr>
        <w:tc>
          <w:tcPr>
            <w:tcW w:w="1431"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888"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1837"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cs="宋体"/>
                <w:i w:val="0"/>
                <w:caps w:val="0"/>
                <w:color w:val="auto"/>
                <w:spacing w:val="0"/>
                <w:sz w:val="24"/>
                <w:szCs w:val="24"/>
                <w:lang w:val="en-US" w:eastAsia="zh-CN"/>
              </w:rPr>
            </w:pPr>
            <w:r>
              <w:rPr>
                <w:rFonts w:hint="eastAsia" w:cs="宋体"/>
                <w:i w:val="0"/>
                <w:caps w:val="0"/>
                <w:color w:val="auto"/>
                <w:spacing w:val="0"/>
                <w:sz w:val="24"/>
                <w:szCs w:val="24"/>
                <w:lang w:val="en-US" w:eastAsia="zh-CN"/>
              </w:rPr>
              <w:t>厕所、下水道疏通</w:t>
            </w:r>
          </w:p>
        </w:tc>
        <w:tc>
          <w:tcPr>
            <w:tcW w:w="1996"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70元/个/次</w:t>
            </w:r>
          </w:p>
        </w:tc>
        <w:tc>
          <w:tcPr>
            <w:tcW w:w="1695"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cs="宋体"/>
                <w:i w:val="0"/>
                <w:caps w:val="0"/>
                <w:color w:val="auto"/>
                <w:spacing w:val="0"/>
                <w:sz w:val="24"/>
                <w:szCs w:val="24"/>
                <w:lang w:val="en-US" w:eastAsia="zh-CN"/>
              </w:rPr>
            </w:pPr>
            <w:r>
              <w:rPr>
                <w:rFonts w:hint="eastAsia" w:cs="宋体"/>
                <w:i w:val="0"/>
                <w:caps w:val="0"/>
                <w:color w:val="auto"/>
                <w:spacing w:val="0"/>
                <w:sz w:val="24"/>
                <w:szCs w:val="24"/>
                <w:lang w:val="en-US" w:eastAsia="zh-CN"/>
              </w:rPr>
              <w:t>按实际需要计算</w:t>
            </w:r>
          </w:p>
        </w:tc>
        <w:tc>
          <w:tcPr>
            <w:tcW w:w="1695"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按实际需要计算</w:t>
            </w:r>
          </w:p>
        </w:tc>
        <w:tc>
          <w:tcPr>
            <w:tcW w:w="1140"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cs="宋体"/>
                <w:i w:val="0"/>
                <w:caps w:val="0"/>
                <w:color w:val="auto"/>
                <w:spacing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3" w:hRule="atLeast"/>
          <w:jc w:val="center"/>
        </w:trPr>
        <w:tc>
          <w:tcPr>
            <w:tcW w:w="1431"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888"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1837"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eastAsia" w:cs="宋体"/>
                <w:i w:val="0"/>
                <w:caps w:val="0"/>
                <w:color w:val="auto"/>
                <w:spacing w:val="0"/>
                <w:sz w:val="24"/>
                <w:szCs w:val="24"/>
                <w:lang w:val="en-US" w:eastAsia="zh-CN"/>
              </w:rPr>
            </w:pPr>
            <w:r>
              <w:rPr>
                <w:rFonts w:hint="eastAsia" w:cs="宋体"/>
                <w:i w:val="0"/>
                <w:caps w:val="0"/>
                <w:color w:val="auto"/>
                <w:spacing w:val="0"/>
                <w:sz w:val="24"/>
                <w:szCs w:val="24"/>
                <w:lang w:val="en-US" w:eastAsia="zh-CN"/>
              </w:rPr>
              <w:t>另有堵塞抽粪池抽粪</w:t>
            </w:r>
          </w:p>
        </w:tc>
        <w:tc>
          <w:tcPr>
            <w:tcW w:w="1996"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300元/车</w:t>
            </w:r>
          </w:p>
        </w:tc>
        <w:tc>
          <w:tcPr>
            <w:tcW w:w="1695"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cs="宋体"/>
                <w:i w:val="0"/>
                <w:caps w:val="0"/>
                <w:color w:val="auto"/>
                <w:spacing w:val="0"/>
                <w:sz w:val="24"/>
                <w:szCs w:val="24"/>
                <w:lang w:val="en-US" w:eastAsia="zh-CN"/>
              </w:rPr>
            </w:pPr>
            <w:r>
              <w:rPr>
                <w:rFonts w:hint="eastAsia" w:cs="宋体"/>
                <w:i w:val="0"/>
                <w:caps w:val="0"/>
                <w:color w:val="auto"/>
                <w:spacing w:val="0"/>
                <w:sz w:val="24"/>
                <w:szCs w:val="24"/>
                <w:lang w:val="en-US" w:eastAsia="zh-CN"/>
              </w:rPr>
              <w:t>按实际需要计算</w:t>
            </w:r>
          </w:p>
        </w:tc>
        <w:tc>
          <w:tcPr>
            <w:tcW w:w="1695"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cs="宋体"/>
                <w:i w:val="0"/>
                <w:caps w:val="0"/>
                <w:color w:val="auto"/>
                <w:spacing w:val="0"/>
                <w:sz w:val="24"/>
                <w:szCs w:val="24"/>
                <w:lang w:val="en-US" w:eastAsia="zh-CN"/>
              </w:rPr>
            </w:pPr>
            <w:r>
              <w:rPr>
                <w:rFonts w:hint="eastAsia" w:cs="宋体"/>
                <w:i w:val="0"/>
                <w:caps w:val="0"/>
                <w:color w:val="auto"/>
                <w:spacing w:val="0"/>
                <w:sz w:val="24"/>
                <w:szCs w:val="24"/>
                <w:lang w:val="en-US" w:eastAsia="zh-CN"/>
              </w:rPr>
              <w:t>按实际需要计算</w:t>
            </w:r>
          </w:p>
        </w:tc>
        <w:tc>
          <w:tcPr>
            <w:tcW w:w="1140"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cs="宋体"/>
                <w:i w:val="0"/>
                <w:caps w:val="0"/>
                <w:color w:val="auto"/>
                <w:spacing w:val="0"/>
                <w:sz w:val="24"/>
                <w:szCs w:val="24"/>
                <w:lang w:val="en-US" w:eastAsia="zh-CN"/>
              </w:rPr>
            </w:pPr>
          </w:p>
        </w:tc>
      </w:tr>
    </w:tbl>
    <w:p>
      <w:pPr>
        <w:pStyle w:val="19"/>
        <w:keepNext w:val="0"/>
        <w:keepLines w:val="0"/>
        <w:pageBreakBefore w:val="0"/>
        <w:widowControl w:val="0"/>
        <w:kinsoku/>
        <w:overflowPunct/>
        <w:topLinePunct w:val="0"/>
        <w:autoSpaceDE/>
        <w:autoSpaceDN/>
        <w:bidi w:val="0"/>
        <w:adjustRightInd/>
        <w:snapToGrid/>
        <w:spacing w:line="360" w:lineRule="auto"/>
        <w:ind w:left="0" w:leftChars="0" w:firstLine="0" w:firstLineChars="0"/>
        <w:textAlignment w:val="auto"/>
        <w:rPr>
          <w:rFonts w:hint="eastAsia" w:ascii="宋体" w:hAnsi="宋体"/>
          <w:b w:val="0"/>
          <w:bCs w:val="0"/>
          <w:color w:val="auto"/>
          <w:sz w:val="24"/>
          <w:szCs w:val="24"/>
          <w:lang w:val="en-US" w:eastAsia="zh-CN"/>
        </w:rPr>
      </w:pP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i w:val="0"/>
          <w:caps w:val="0"/>
          <w:color w:val="auto"/>
          <w:spacing w:val="0"/>
          <w:sz w:val="24"/>
          <w:szCs w:val="24"/>
        </w:rPr>
      </w:pPr>
      <w:r>
        <w:rPr>
          <w:rFonts w:hint="eastAsia" w:cs="宋体"/>
          <w:i w:val="0"/>
          <w:caps w:val="0"/>
          <w:color w:val="auto"/>
          <w:spacing w:val="0"/>
          <w:sz w:val="24"/>
          <w:szCs w:val="24"/>
          <w:lang w:eastAsia="zh-CN"/>
        </w:rPr>
        <w:t>备</w:t>
      </w:r>
      <w:r>
        <w:rPr>
          <w:rFonts w:hint="eastAsia" w:ascii="宋体" w:hAnsi="宋体" w:eastAsia="宋体" w:cs="宋体"/>
          <w:i w:val="0"/>
          <w:caps w:val="0"/>
          <w:color w:val="auto"/>
          <w:spacing w:val="0"/>
          <w:sz w:val="24"/>
          <w:szCs w:val="24"/>
        </w:rPr>
        <w:t>注：</w:t>
      </w:r>
    </w:p>
    <w:p>
      <w:pPr>
        <w:keepNext w:val="0"/>
        <w:keepLines w:val="0"/>
        <w:pageBreakBefore w:val="0"/>
        <w:numPr>
          <w:ilvl w:val="0"/>
          <w:numId w:val="12"/>
        </w:numPr>
        <w:kinsoku/>
        <w:wordWrap/>
        <w:overflowPunct/>
        <w:topLinePunct w:val="0"/>
        <w:autoSpaceDE/>
        <w:autoSpaceDN/>
        <w:bidi w:val="0"/>
        <w:adjustRightInd/>
        <w:snapToGrid/>
        <w:spacing w:line="360" w:lineRule="auto"/>
        <w:ind w:left="0" w:leftChars="0" w:firstLine="400" w:firstLineChars="0"/>
        <w:textAlignment w:val="auto"/>
        <w:rPr>
          <w:rFonts w:hint="eastAsia" w:ascii="宋体" w:hAnsi="宋体" w:eastAsia="宋体" w:cs="宋体"/>
          <w:i w:val="0"/>
          <w:caps w:val="0"/>
          <w:color w:val="auto"/>
          <w:spacing w:val="0"/>
          <w:sz w:val="24"/>
          <w:szCs w:val="24"/>
          <w:lang w:eastAsia="zh-CN"/>
        </w:rPr>
      </w:pPr>
      <w:r>
        <w:rPr>
          <w:rFonts w:hint="eastAsia" w:ascii="宋体" w:hAnsi="宋体" w:eastAsia="宋体" w:cs="宋体"/>
          <w:i w:val="0"/>
          <w:caps w:val="0"/>
          <w:color w:val="auto"/>
          <w:spacing w:val="0"/>
          <w:sz w:val="24"/>
          <w:szCs w:val="24"/>
        </w:rPr>
        <w:t>超出该上限的</w:t>
      </w:r>
      <w:r>
        <w:rPr>
          <w:rFonts w:hint="eastAsia" w:ascii="宋体" w:hAnsi="宋体" w:cs="宋体"/>
          <w:i w:val="0"/>
          <w:caps w:val="0"/>
          <w:color w:val="auto"/>
          <w:spacing w:val="0"/>
          <w:sz w:val="24"/>
          <w:szCs w:val="24"/>
          <w:lang w:eastAsia="zh-CN"/>
        </w:rPr>
        <w:t>响应</w:t>
      </w:r>
      <w:r>
        <w:rPr>
          <w:rFonts w:hint="eastAsia" w:ascii="宋体" w:hAnsi="宋体" w:eastAsia="宋体" w:cs="宋体"/>
          <w:i w:val="0"/>
          <w:caps w:val="0"/>
          <w:color w:val="auto"/>
          <w:spacing w:val="0"/>
          <w:sz w:val="24"/>
          <w:szCs w:val="24"/>
        </w:rPr>
        <w:t>报价将作为无效</w:t>
      </w:r>
      <w:r>
        <w:rPr>
          <w:rFonts w:hint="eastAsia" w:ascii="宋体" w:hAnsi="宋体" w:cs="宋体"/>
          <w:i w:val="0"/>
          <w:caps w:val="0"/>
          <w:color w:val="auto"/>
          <w:spacing w:val="0"/>
          <w:sz w:val="24"/>
          <w:szCs w:val="24"/>
          <w:lang w:eastAsia="zh-CN"/>
        </w:rPr>
        <w:t>响应</w:t>
      </w:r>
      <w:r>
        <w:rPr>
          <w:rFonts w:hint="eastAsia" w:ascii="宋体" w:hAnsi="宋体" w:eastAsia="宋体" w:cs="宋体"/>
          <w:i w:val="0"/>
          <w:caps w:val="0"/>
          <w:color w:val="auto"/>
          <w:spacing w:val="0"/>
          <w:sz w:val="24"/>
          <w:szCs w:val="24"/>
        </w:rPr>
        <w:t>处理</w:t>
      </w:r>
      <w:r>
        <w:rPr>
          <w:rFonts w:hint="eastAsia" w:ascii="宋体" w:hAnsi="宋体" w:eastAsia="宋体" w:cs="宋体"/>
          <w:i w:val="0"/>
          <w:caps w:val="0"/>
          <w:color w:val="auto"/>
          <w:spacing w:val="0"/>
          <w:sz w:val="24"/>
          <w:szCs w:val="24"/>
          <w:lang w:eastAsia="zh-CN"/>
        </w:rPr>
        <w:t>。</w:t>
      </w:r>
    </w:p>
    <w:p>
      <w:pPr>
        <w:keepNext w:val="0"/>
        <w:keepLines w:val="0"/>
        <w:pageBreakBefore w:val="0"/>
        <w:numPr>
          <w:ilvl w:val="0"/>
          <w:numId w:val="12"/>
        </w:numPr>
        <w:kinsoku/>
        <w:wordWrap/>
        <w:overflowPunct/>
        <w:topLinePunct w:val="0"/>
        <w:autoSpaceDE/>
        <w:autoSpaceDN/>
        <w:bidi w:val="0"/>
        <w:adjustRightInd/>
        <w:snapToGrid/>
        <w:spacing w:line="360" w:lineRule="auto"/>
        <w:ind w:left="0" w:leftChars="0" w:firstLine="400" w:firstLineChars="0"/>
        <w:textAlignment w:val="auto"/>
        <w:rPr>
          <w:rFonts w:hint="eastAsia" w:ascii="宋体" w:hAnsi="宋体" w:eastAsia="宋体" w:cs="宋体"/>
          <w:i w:val="0"/>
          <w:caps w:val="0"/>
          <w:color w:val="auto"/>
          <w:spacing w:val="0"/>
          <w:sz w:val="24"/>
          <w:szCs w:val="24"/>
          <w:lang w:eastAsia="zh-CN"/>
        </w:rPr>
      </w:pPr>
      <w:r>
        <w:rPr>
          <w:rFonts w:hint="eastAsia" w:ascii="宋体" w:hAnsi="宋体" w:eastAsia="宋体" w:cs="宋体"/>
          <w:i w:val="0"/>
          <w:caps w:val="0"/>
          <w:color w:val="auto"/>
          <w:spacing w:val="0"/>
          <w:sz w:val="24"/>
          <w:szCs w:val="24"/>
          <w:lang w:val="en-US" w:eastAsia="zh-CN"/>
        </w:rPr>
        <w:t>以上清理</w:t>
      </w:r>
      <w:r>
        <w:rPr>
          <w:rFonts w:hint="eastAsia" w:ascii="宋体" w:hAnsi="宋体" w:cs="宋体"/>
          <w:i w:val="0"/>
          <w:caps w:val="0"/>
          <w:color w:val="auto"/>
          <w:spacing w:val="0"/>
          <w:sz w:val="24"/>
          <w:szCs w:val="24"/>
          <w:lang w:val="en-US" w:eastAsia="zh-CN"/>
        </w:rPr>
        <w:t>服务</w:t>
      </w:r>
      <w:r>
        <w:rPr>
          <w:rFonts w:hint="eastAsia" w:ascii="宋体" w:hAnsi="宋体" w:eastAsia="宋体" w:cs="宋体"/>
          <w:i w:val="0"/>
          <w:caps w:val="0"/>
          <w:color w:val="auto"/>
          <w:spacing w:val="0"/>
          <w:sz w:val="24"/>
          <w:szCs w:val="24"/>
          <w:lang w:val="en-US" w:eastAsia="zh-CN"/>
        </w:rPr>
        <w:t>是按每年清理</w:t>
      </w:r>
      <w:r>
        <w:rPr>
          <w:rFonts w:hint="eastAsia" w:ascii="宋体" w:hAnsi="宋体" w:cs="宋体"/>
          <w:i w:val="0"/>
          <w:caps w:val="0"/>
          <w:color w:val="auto"/>
          <w:spacing w:val="0"/>
          <w:sz w:val="24"/>
          <w:szCs w:val="24"/>
          <w:lang w:val="en-US" w:eastAsia="zh-CN"/>
        </w:rPr>
        <w:t>两</w:t>
      </w:r>
      <w:r>
        <w:rPr>
          <w:rFonts w:hint="eastAsia" w:ascii="宋体" w:hAnsi="宋体" w:eastAsia="宋体" w:cs="宋体"/>
          <w:i w:val="0"/>
          <w:caps w:val="0"/>
          <w:color w:val="auto"/>
          <w:spacing w:val="0"/>
          <w:sz w:val="24"/>
          <w:szCs w:val="24"/>
          <w:lang w:val="en-US" w:eastAsia="zh-CN"/>
        </w:rPr>
        <w:t>次</w:t>
      </w:r>
      <w:r>
        <w:rPr>
          <w:rFonts w:hint="eastAsia" w:ascii="宋体" w:hAnsi="宋体" w:cs="宋体"/>
          <w:i w:val="0"/>
          <w:caps w:val="0"/>
          <w:color w:val="auto"/>
          <w:spacing w:val="0"/>
          <w:sz w:val="24"/>
          <w:szCs w:val="24"/>
          <w:lang w:val="en-US" w:eastAsia="zh-CN"/>
        </w:rPr>
        <w:t>（厕所和下水道疏通另外计算）</w:t>
      </w:r>
      <w:r>
        <w:rPr>
          <w:rFonts w:hint="eastAsia" w:ascii="宋体" w:hAnsi="宋体" w:eastAsia="宋体" w:cs="宋体"/>
          <w:i w:val="0"/>
          <w:caps w:val="0"/>
          <w:color w:val="auto"/>
          <w:spacing w:val="0"/>
          <w:sz w:val="24"/>
          <w:szCs w:val="24"/>
          <w:lang w:val="en-US" w:eastAsia="zh-CN"/>
        </w:rPr>
        <w:t>，如另有堵塞抽粪池按</w:t>
      </w:r>
      <w:r>
        <w:rPr>
          <w:rFonts w:hint="eastAsia" w:ascii="宋体" w:hAnsi="宋体" w:cs="宋体"/>
          <w:i w:val="0"/>
          <w:caps w:val="0"/>
          <w:color w:val="auto"/>
          <w:spacing w:val="0"/>
          <w:sz w:val="24"/>
          <w:szCs w:val="24"/>
          <w:lang w:val="en-US" w:eastAsia="zh-CN"/>
        </w:rPr>
        <w:t>抽粪车数</w:t>
      </w:r>
      <w:r>
        <w:rPr>
          <w:rFonts w:hint="eastAsia" w:ascii="宋体" w:hAnsi="宋体" w:eastAsia="宋体" w:cs="宋体"/>
          <w:i w:val="0"/>
          <w:caps w:val="0"/>
          <w:color w:val="auto"/>
          <w:spacing w:val="0"/>
          <w:sz w:val="24"/>
          <w:szCs w:val="24"/>
          <w:lang w:val="en-US" w:eastAsia="zh-CN"/>
        </w:rPr>
        <w:t>计算，以实计车数为准。</w:t>
      </w:r>
    </w:p>
    <w:p>
      <w:pPr>
        <w:keepNext w:val="0"/>
        <w:keepLines w:val="0"/>
        <w:pageBreakBefore w:val="0"/>
        <w:numPr>
          <w:ilvl w:val="0"/>
          <w:numId w:val="12"/>
        </w:numPr>
        <w:kinsoku/>
        <w:wordWrap/>
        <w:overflowPunct/>
        <w:topLinePunct w:val="0"/>
        <w:autoSpaceDE/>
        <w:autoSpaceDN/>
        <w:bidi w:val="0"/>
        <w:adjustRightInd/>
        <w:snapToGrid/>
        <w:spacing w:line="360" w:lineRule="auto"/>
        <w:ind w:left="0" w:leftChars="0" w:firstLine="400" w:firstLineChars="0"/>
        <w:textAlignment w:val="auto"/>
        <w:rPr>
          <w:rFonts w:hint="eastAsia" w:ascii="宋体" w:hAnsi="宋体" w:eastAsia="宋体" w:cs="宋体"/>
          <w:i w:val="0"/>
          <w:caps w:val="0"/>
          <w:color w:val="auto"/>
          <w:spacing w:val="0"/>
          <w:sz w:val="24"/>
          <w:szCs w:val="24"/>
          <w:lang w:eastAsia="zh-CN"/>
        </w:rPr>
      </w:pPr>
      <w:r>
        <w:rPr>
          <w:rFonts w:hint="eastAsia" w:ascii="宋体" w:hAnsi="宋体" w:cs="宋体"/>
          <w:i w:val="0"/>
          <w:caps w:val="0"/>
          <w:color w:val="auto"/>
          <w:spacing w:val="0"/>
          <w:kern w:val="2"/>
          <w:sz w:val="24"/>
          <w:szCs w:val="24"/>
          <w:u w:val="single"/>
          <w:lang w:val="en-US" w:eastAsia="zh-CN" w:bidi="ar-SA"/>
        </w:rPr>
        <w:t>结算方式：</w:t>
      </w:r>
      <w:r>
        <w:rPr>
          <w:rFonts w:hint="eastAsia" w:ascii="宋体" w:hAnsi="宋体" w:eastAsia="宋体" w:cs="宋体"/>
          <w:i w:val="0"/>
          <w:caps w:val="0"/>
          <w:color w:val="auto"/>
          <w:spacing w:val="0"/>
          <w:sz w:val="24"/>
          <w:szCs w:val="24"/>
          <w:u w:val="single"/>
          <w:lang w:eastAsia="zh-CN"/>
        </w:rPr>
        <w:t>服务费根据</w:t>
      </w:r>
      <w:r>
        <w:rPr>
          <w:rFonts w:hint="eastAsia" w:ascii="宋体" w:hAnsi="宋体" w:cs="宋体"/>
          <w:i w:val="0"/>
          <w:caps w:val="0"/>
          <w:color w:val="auto"/>
          <w:spacing w:val="0"/>
          <w:sz w:val="24"/>
          <w:szCs w:val="24"/>
          <w:u w:val="single"/>
          <w:lang w:eastAsia="zh-CN"/>
        </w:rPr>
        <w:t>实际</w:t>
      </w:r>
      <w:r>
        <w:rPr>
          <w:rFonts w:hint="eastAsia" w:ascii="宋体" w:hAnsi="宋体" w:eastAsia="宋体" w:cs="宋体"/>
          <w:i w:val="0"/>
          <w:caps w:val="0"/>
          <w:color w:val="auto"/>
          <w:spacing w:val="0"/>
          <w:sz w:val="24"/>
          <w:szCs w:val="24"/>
          <w:u w:val="single"/>
          <w:lang w:eastAsia="zh-CN"/>
        </w:rPr>
        <w:t>工作需</w:t>
      </w:r>
      <w:r>
        <w:rPr>
          <w:rFonts w:hint="eastAsia" w:ascii="宋体" w:hAnsi="宋体" w:cs="宋体"/>
          <w:i w:val="0"/>
          <w:caps w:val="0"/>
          <w:color w:val="auto"/>
          <w:spacing w:val="0"/>
          <w:sz w:val="24"/>
          <w:szCs w:val="24"/>
          <w:u w:val="single"/>
          <w:lang w:eastAsia="zh-CN"/>
        </w:rPr>
        <w:t>求量</w:t>
      </w:r>
      <w:r>
        <w:rPr>
          <w:rFonts w:hint="eastAsia" w:ascii="宋体" w:hAnsi="宋体" w:cs="宋体"/>
          <w:i w:val="0"/>
          <w:caps w:val="0"/>
          <w:color w:val="auto"/>
          <w:spacing w:val="0"/>
          <w:sz w:val="24"/>
          <w:szCs w:val="24"/>
          <w:u w:val="single"/>
          <w:lang w:val="en-US" w:eastAsia="zh-CN"/>
        </w:rPr>
        <w:t>*单价</w:t>
      </w:r>
      <w:r>
        <w:rPr>
          <w:rFonts w:hint="eastAsia" w:ascii="宋体" w:hAnsi="宋体" w:eastAsia="宋体" w:cs="宋体"/>
          <w:i w:val="0"/>
          <w:caps w:val="0"/>
          <w:color w:val="auto"/>
          <w:spacing w:val="0"/>
          <w:sz w:val="24"/>
          <w:szCs w:val="24"/>
          <w:lang w:eastAsia="zh-CN"/>
        </w:rPr>
        <w:t>。</w:t>
      </w:r>
    </w:p>
    <w:p>
      <w:pPr>
        <w:keepNext w:val="0"/>
        <w:keepLines w:val="0"/>
        <w:pageBreakBefore w:val="0"/>
        <w:widowControl w:val="0"/>
        <w:numPr>
          <w:ilvl w:val="0"/>
          <w:numId w:val="11"/>
        </w:numPr>
        <w:tabs>
          <w:tab w:val="left" w:pos="630"/>
        </w:tabs>
        <w:kinsoku/>
        <w:wordWrap/>
        <w:overflowPunct/>
        <w:topLinePunct w:val="0"/>
        <w:autoSpaceDE/>
        <w:autoSpaceDN/>
        <w:bidi w:val="0"/>
        <w:adjustRightInd/>
        <w:snapToGrid/>
        <w:spacing w:line="360" w:lineRule="auto"/>
        <w:ind w:left="0" w:firstLine="0"/>
        <w:textAlignment w:val="auto"/>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lang w:val="en-US" w:eastAsia="zh-CN"/>
        </w:rPr>
        <w:t>作业方法及要求</w:t>
      </w:r>
    </w:p>
    <w:p>
      <w:pPr>
        <w:keepNext w:val="0"/>
        <w:keepLines w:val="0"/>
        <w:pageBreakBefore w:val="0"/>
        <w:widowControl w:val="0"/>
        <w:numPr>
          <w:ilvl w:val="0"/>
          <w:numId w:val="13"/>
        </w:numPr>
        <w:tabs>
          <w:tab w:val="left" w:pos="630"/>
          <w:tab w:val="clear" w:pos="312"/>
        </w:tabs>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cs="Times New Roman"/>
          <w:color w:val="auto"/>
          <w:kern w:val="2"/>
          <w:sz w:val="24"/>
          <w:szCs w:val="24"/>
          <w:lang w:val="en-US" w:eastAsia="zh-CN" w:bidi="ar-SA"/>
        </w:rPr>
      </w:pPr>
      <w:r>
        <w:rPr>
          <w:rFonts w:hint="eastAsia" w:ascii="宋体" w:hAnsi="宋体" w:cs="Times New Roman"/>
          <w:color w:val="auto"/>
          <w:kern w:val="2"/>
          <w:sz w:val="24"/>
          <w:szCs w:val="24"/>
          <w:lang w:val="en-US" w:eastAsia="zh-CN" w:bidi="ar-SA"/>
        </w:rPr>
        <w:t>乙方</w:t>
      </w:r>
      <w:r>
        <w:rPr>
          <w:rFonts w:hint="eastAsia" w:ascii="宋体" w:hAnsi="宋体" w:eastAsia="宋体" w:cs="Times New Roman"/>
          <w:color w:val="auto"/>
          <w:kern w:val="2"/>
          <w:sz w:val="24"/>
          <w:szCs w:val="24"/>
          <w:lang w:val="en-US" w:eastAsia="zh-CN" w:bidi="ar-SA"/>
        </w:rPr>
        <w:t>按环卫作业要求，采用</w:t>
      </w:r>
      <w:r>
        <w:rPr>
          <w:rFonts w:hint="eastAsia" w:ascii="宋体" w:hAnsi="宋体" w:cs="Times New Roman"/>
          <w:color w:val="auto"/>
          <w:kern w:val="2"/>
          <w:sz w:val="24"/>
          <w:szCs w:val="24"/>
          <w:lang w:val="en-US" w:eastAsia="zh-CN" w:bidi="ar-SA"/>
        </w:rPr>
        <w:t>专用抽粪车等作业工具</w:t>
      </w:r>
      <w:r>
        <w:rPr>
          <w:rFonts w:hint="eastAsia" w:ascii="宋体" w:hAnsi="宋体" w:eastAsia="宋体" w:cs="Times New Roman"/>
          <w:color w:val="auto"/>
          <w:kern w:val="2"/>
          <w:sz w:val="24"/>
          <w:szCs w:val="24"/>
          <w:lang w:val="en-US" w:eastAsia="zh-CN" w:bidi="ar-SA"/>
        </w:rPr>
        <w:t>抽运</w:t>
      </w:r>
      <w:r>
        <w:rPr>
          <w:rFonts w:hint="eastAsia" w:ascii="宋体" w:hAnsi="宋体" w:cs="Times New Roman"/>
          <w:color w:val="auto"/>
          <w:kern w:val="2"/>
          <w:sz w:val="24"/>
          <w:szCs w:val="24"/>
          <w:lang w:val="en-US" w:eastAsia="zh-CN" w:bidi="ar-SA"/>
        </w:rPr>
        <w:t>清理</w:t>
      </w:r>
      <w:r>
        <w:rPr>
          <w:rFonts w:hint="eastAsia" w:ascii="宋体" w:hAnsi="宋体" w:eastAsia="宋体" w:cs="Times New Roman"/>
          <w:color w:val="auto"/>
          <w:kern w:val="2"/>
          <w:sz w:val="24"/>
          <w:szCs w:val="24"/>
          <w:lang w:val="en-US" w:eastAsia="zh-CN" w:bidi="ar-SA"/>
        </w:rPr>
        <w:t>化粪池</w:t>
      </w:r>
      <w:r>
        <w:rPr>
          <w:rFonts w:hint="eastAsia" w:ascii="宋体" w:hAnsi="宋体" w:cs="Times New Roman"/>
          <w:color w:val="auto"/>
          <w:kern w:val="2"/>
          <w:sz w:val="24"/>
          <w:szCs w:val="24"/>
          <w:lang w:val="en-US" w:eastAsia="zh-CN" w:bidi="ar-SA"/>
        </w:rPr>
        <w:t>、厕所及下水道</w:t>
      </w:r>
      <w:r>
        <w:rPr>
          <w:rFonts w:hint="eastAsia" w:ascii="宋体" w:hAnsi="宋体" w:eastAsia="宋体" w:cs="Times New Roman"/>
          <w:color w:val="auto"/>
          <w:kern w:val="2"/>
          <w:sz w:val="24"/>
          <w:szCs w:val="24"/>
          <w:lang w:val="en-US" w:eastAsia="zh-CN" w:bidi="ar-SA"/>
        </w:rPr>
        <w:t>，下水道人工配合机械清理</w:t>
      </w:r>
      <w:r>
        <w:rPr>
          <w:rFonts w:hint="eastAsia" w:ascii="宋体" w:hAnsi="宋体" w:cs="Times New Roman"/>
          <w:color w:val="auto"/>
          <w:kern w:val="2"/>
          <w:sz w:val="24"/>
          <w:szCs w:val="24"/>
          <w:lang w:val="en-US" w:eastAsia="zh-CN" w:bidi="ar-SA"/>
        </w:rPr>
        <w:t>。</w:t>
      </w:r>
      <w:r>
        <w:rPr>
          <w:rFonts w:hint="eastAsia" w:ascii="宋体" w:hAnsi="宋体" w:eastAsia="宋体" w:cs="Times New Roman"/>
          <w:color w:val="auto"/>
          <w:kern w:val="2"/>
          <w:sz w:val="24"/>
          <w:szCs w:val="24"/>
          <w:lang w:val="en-US" w:eastAsia="zh-CN" w:bidi="ar-SA"/>
        </w:rPr>
        <w:t>原则上每年定期两次，每次间隔期六个月，遇到满堵现象，随时清理以保证化粪池、下水道正常使用功能</w:t>
      </w:r>
      <w:r>
        <w:rPr>
          <w:rFonts w:hint="eastAsia" w:ascii="宋体" w:hAnsi="宋体" w:cs="Times New Roman"/>
          <w:color w:val="auto"/>
          <w:kern w:val="2"/>
          <w:sz w:val="24"/>
          <w:szCs w:val="24"/>
          <w:lang w:val="en-US" w:eastAsia="zh-CN" w:bidi="ar-SA"/>
        </w:rPr>
        <w:t>。</w:t>
      </w:r>
    </w:p>
    <w:p>
      <w:pPr>
        <w:pStyle w:val="18"/>
        <w:keepNext w:val="0"/>
        <w:keepLines w:val="0"/>
        <w:pageBreakBefore w:val="0"/>
        <w:widowControl w:val="0"/>
        <w:numPr>
          <w:ilvl w:val="0"/>
          <w:numId w:val="13"/>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Times New Roman"/>
          <w:color w:val="auto"/>
          <w:kern w:val="2"/>
          <w:sz w:val="24"/>
          <w:szCs w:val="24"/>
          <w:lang w:val="en-US" w:eastAsia="zh-CN" w:bidi="ar-SA"/>
        </w:rPr>
      </w:pPr>
      <w:r>
        <w:rPr>
          <w:rFonts w:hint="eastAsia" w:ascii="宋体" w:hAnsi="宋体" w:eastAsia="宋体" w:cs="Times New Roman"/>
          <w:color w:val="auto"/>
          <w:kern w:val="2"/>
          <w:sz w:val="24"/>
          <w:szCs w:val="24"/>
          <w:lang w:val="en-US" w:eastAsia="zh-CN" w:bidi="ar-SA"/>
        </w:rPr>
        <w:t>厕所、</w:t>
      </w:r>
      <w:r>
        <w:rPr>
          <w:rFonts w:hint="eastAsia" w:ascii="宋体" w:hAnsi="宋体" w:cs="Times New Roman"/>
          <w:color w:val="auto"/>
          <w:kern w:val="2"/>
          <w:sz w:val="24"/>
          <w:szCs w:val="24"/>
          <w:lang w:val="en-US" w:eastAsia="zh-CN" w:bidi="ar-SA"/>
        </w:rPr>
        <w:t>下水道堵塞及时疏通，确保厕所正常使用。</w:t>
      </w:r>
    </w:p>
    <w:p>
      <w:pPr>
        <w:keepNext w:val="0"/>
        <w:keepLines w:val="0"/>
        <w:pageBreakBefore w:val="0"/>
        <w:widowControl w:val="0"/>
        <w:numPr>
          <w:ilvl w:val="0"/>
          <w:numId w:val="11"/>
        </w:numPr>
        <w:tabs>
          <w:tab w:val="left" w:pos="630"/>
        </w:tabs>
        <w:kinsoku/>
        <w:wordWrap/>
        <w:overflowPunct/>
        <w:topLinePunct w:val="0"/>
        <w:autoSpaceDE/>
        <w:autoSpaceDN/>
        <w:bidi w:val="0"/>
        <w:adjustRightInd/>
        <w:snapToGrid/>
        <w:spacing w:line="360" w:lineRule="auto"/>
        <w:ind w:left="0" w:firstLine="0"/>
        <w:textAlignment w:val="auto"/>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lang w:val="en-US" w:eastAsia="zh-CN"/>
        </w:rPr>
        <w:t>权利与义务</w:t>
      </w:r>
    </w:p>
    <w:p>
      <w:pPr>
        <w:numPr>
          <w:ilvl w:val="0"/>
          <w:numId w:val="14"/>
        </w:numPr>
        <w:spacing w:before="72" w:beforeLines="30" w:line="360" w:lineRule="auto"/>
        <w:ind w:left="0" w:leftChars="0" w:firstLine="400" w:firstLineChars="0"/>
        <w:rPr>
          <w:rFonts w:hint="eastAsia" w:ascii="宋体" w:hAnsi="宋体" w:eastAsia="宋体" w:cs="Courier New"/>
          <w:color w:val="auto"/>
          <w:kern w:val="2"/>
          <w:sz w:val="24"/>
          <w:szCs w:val="24"/>
          <w:lang w:val="en-US" w:eastAsia="zh-CN" w:bidi="ar-SA"/>
        </w:rPr>
      </w:pPr>
      <w:r>
        <w:rPr>
          <w:rFonts w:hint="eastAsia" w:ascii="宋体" w:hAnsi="宋体" w:cs="Courier New"/>
          <w:color w:val="auto"/>
          <w:kern w:val="2"/>
          <w:sz w:val="24"/>
          <w:szCs w:val="24"/>
          <w:lang w:val="en-US" w:eastAsia="zh-CN" w:bidi="ar-SA"/>
        </w:rPr>
        <w:t>甲方</w:t>
      </w:r>
      <w:r>
        <w:rPr>
          <w:rFonts w:hint="eastAsia" w:ascii="宋体" w:hAnsi="宋体" w:eastAsia="宋体" w:cs="Courier New"/>
          <w:color w:val="auto"/>
          <w:kern w:val="2"/>
          <w:sz w:val="24"/>
          <w:szCs w:val="24"/>
          <w:lang w:val="en-US" w:eastAsia="zh-CN" w:bidi="ar-SA"/>
        </w:rPr>
        <w:t>为</w:t>
      </w:r>
      <w:r>
        <w:rPr>
          <w:rFonts w:hint="eastAsia" w:ascii="宋体" w:hAnsi="宋体" w:cs="Courier New"/>
          <w:color w:val="auto"/>
          <w:kern w:val="2"/>
          <w:sz w:val="24"/>
          <w:szCs w:val="24"/>
          <w:lang w:val="en-US" w:eastAsia="zh-CN" w:bidi="ar-SA"/>
        </w:rPr>
        <w:t>乙方</w:t>
      </w:r>
      <w:r>
        <w:rPr>
          <w:rFonts w:hint="eastAsia" w:ascii="宋体" w:hAnsi="宋体" w:eastAsia="宋体" w:cs="Courier New"/>
          <w:color w:val="auto"/>
          <w:kern w:val="2"/>
          <w:sz w:val="24"/>
          <w:szCs w:val="24"/>
          <w:lang w:val="en-US" w:eastAsia="zh-CN" w:bidi="ar-SA"/>
        </w:rPr>
        <w:t>作业提供力所能及的协助，</w:t>
      </w:r>
      <w:r>
        <w:rPr>
          <w:rFonts w:hint="eastAsia" w:ascii="宋体" w:hAnsi="宋体" w:cs="Courier New"/>
          <w:color w:val="auto"/>
          <w:kern w:val="2"/>
          <w:sz w:val="24"/>
          <w:szCs w:val="24"/>
          <w:lang w:val="en-US" w:eastAsia="zh-CN" w:bidi="ar-SA"/>
        </w:rPr>
        <w:t>乙方</w:t>
      </w:r>
      <w:r>
        <w:rPr>
          <w:rFonts w:hint="eastAsia" w:ascii="宋体" w:hAnsi="宋体" w:eastAsia="宋体" w:cs="Courier New"/>
          <w:color w:val="auto"/>
          <w:kern w:val="2"/>
          <w:sz w:val="24"/>
          <w:szCs w:val="24"/>
          <w:lang w:val="en-US" w:eastAsia="zh-CN" w:bidi="ar-SA"/>
        </w:rPr>
        <w:t>作业水电费用由</w:t>
      </w:r>
      <w:r>
        <w:rPr>
          <w:rFonts w:hint="eastAsia" w:ascii="宋体" w:hAnsi="宋体" w:cs="Courier New"/>
          <w:color w:val="auto"/>
          <w:kern w:val="2"/>
          <w:sz w:val="24"/>
          <w:szCs w:val="24"/>
          <w:lang w:val="en-US" w:eastAsia="zh-CN" w:bidi="ar-SA"/>
        </w:rPr>
        <w:t>甲方</w:t>
      </w:r>
      <w:r>
        <w:rPr>
          <w:rFonts w:hint="eastAsia" w:ascii="宋体" w:hAnsi="宋体" w:eastAsia="宋体" w:cs="Courier New"/>
          <w:color w:val="auto"/>
          <w:kern w:val="2"/>
          <w:sz w:val="24"/>
          <w:szCs w:val="24"/>
          <w:lang w:val="en-US" w:eastAsia="zh-CN" w:bidi="ar-SA"/>
        </w:rPr>
        <w:t>提供。</w:t>
      </w:r>
    </w:p>
    <w:p>
      <w:pPr>
        <w:pStyle w:val="7"/>
        <w:keepNext w:val="0"/>
        <w:keepLines w:val="0"/>
        <w:pageBreakBefore w:val="0"/>
        <w:widowControl w:val="0"/>
        <w:numPr>
          <w:ilvl w:val="0"/>
          <w:numId w:val="14"/>
        </w:numPr>
        <w:kinsoku/>
        <w:wordWrap w:val="0"/>
        <w:overflowPunct/>
        <w:topLinePunct w:val="0"/>
        <w:autoSpaceDE/>
        <w:autoSpaceDN/>
        <w:bidi w:val="0"/>
        <w:adjustRightInd/>
        <w:snapToGrid/>
        <w:spacing w:line="360" w:lineRule="auto"/>
        <w:ind w:left="0" w:leftChars="0" w:firstLine="400" w:firstLineChars="0"/>
        <w:textAlignment w:val="auto"/>
        <w:rPr>
          <w:rFonts w:hint="eastAsia" w:hAnsi="宋体"/>
          <w:color w:val="auto"/>
          <w:sz w:val="24"/>
          <w:szCs w:val="24"/>
          <w:lang w:val="en-US" w:eastAsia="zh-CN"/>
        </w:rPr>
      </w:pPr>
      <w:r>
        <w:rPr>
          <w:rFonts w:hint="eastAsia" w:hAnsi="宋体"/>
          <w:color w:val="auto"/>
          <w:sz w:val="24"/>
          <w:szCs w:val="24"/>
          <w:lang w:val="en-US" w:eastAsia="zh-CN"/>
        </w:rPr>
        <w:t>甲方及时支付乙方作业款项。</w:t>
      </w:r>
    </w:p>
    <w:p>
      <w:pPr>
        <w:pStyle w:val="7"/>
        <w:keepNext w:val="0"/>
        <w:keepLines w:val="0"/>
        <w:pageBreakBefore w:val="0"/>
        <w:widowControl w:val="0"/>
        <w:numPr>
          <w:ilvl w:val="0"/>
          <w:numId w:val="14"/>
        </w:numPr>
        <w:kinsoku/>
        <w:wordWrap w:val="0"/>
        <w:overflowPunct/>
        <w:topLinePunct w:val="0"/>
        <w:autoSpaceDE/>
        <w:autoSpaceDN/>
        <w:bidi w:val="0"/>
        <w:adjustRightInd/>
        <w:snapToGrid/>
        <w:spacing w:line="360" w:lineRule="auto"/>
        <w:ind w:left="0" w:leftChars="0" w:firstLine="400" w:firstLineChars="0"/>
        <w:textAlignment w:val="auto"/>
        <w:rPr>
          <w:rFonts w:hint="eastAsia" w:hAnsi="宋体"/>
          <w:color w:val="auto"/>
          <w:sz w:val="24"/>
          <w:szCs w:val="24"/>
          <w:lang w:val="en-US" w:eastAsia="zh-CN"/>
        </w:rPr>
      </w:pPr>
      <w:r>
        <w:rPr>
          <w:rFonts w:hint="eastAsia" w:hAnsi="宋体"/>
          <w:color w:val="auto"/>
          <w:sz w:val="24"/>
          <w:szCs w:val="24"/>
          <w:lang w:val="en-US" w:eastAsia="zh-CN"/>
        </w:rPr>
        <w:t>乙方必须按规定进行施工作业并接受甲方的管理，遵守甲方管理制度。</w:t>
      </w:r>
    </w:p>
    <w:p>
      <w:pPr>
        <w:pStyle w:val="7"/>
        <w:keepNext w:val="0"/>
        <w:keepLines w:val="0"/>
        <w:pageBreakBefore w:val="0"/>
        <w:widowControl w:val="0"/>
        <w:numPr>
          <w:ilvl w:val="0"/>
          <w:numId w:val="14"/>
        </w:numPr>
        <w:kinsoku/>
        <w:wordWrap w:val="0"/>
        <w:overflowPunct/>
        <w:topLinePunct w:val="0"/>
        <w:autoSpaceDE/>
        <w:autoSpaceDN/>
        <w:bidi w:val="0"/>
        <w:adjustRightInd/>
        <w:snapToGrid/>
        <w:spacing w:line="360" w:lineRule="auto"/>
        <w:ind w:left="0" w:leftChars="0" w:firstLine="400" w:firstLineChars="0"/>
        <w:textAlignment w:val="auto"/>
        <w:rPr>
          <w:rFonts w:hint="eastAsia" w:hAnsi="宋体"/>
          <w:color w:val="auto"/>
          <w:sz w:val="24"/>
          <w:szCs w:val="24"/>
          <w:lang w:val="en-US" w:eastAsia="zh-CN"/>
        </w:rPr>
      </w:pPr>
      <w:r>
        <w:rPr>
          <w:rFonts w:hint="eastAsia" w:hAnsi="宋体"/>
          <w:color w:val="auto"/>
          <w:sz w:val="24"/>
          <w:szCs w:val="24"/>
          <w:lang w:val="en-US" w:eastAsia="zh-CN"/>
        </w:rPr>
        <w:t>乙方负责作业所需设备、设施，并负责使用过程内与过程外的保管。</w:t>
      </w:r>
    </w:p>
    <w:p>
      <w:pPr>
        <w:pStyle w:val="7"/>
        <w:keepNext w:val="0"/>
        <w:keepLines w:val="0"/>
        <w:pageBreakBefore w:val="0"/>
        <w:widowControl w:val="0"/>
        <w:numPr>
          <w:ilvl w:val="0"/>
          <w:numId w:val="14"/>
        </w:numPr>
        <w:kinsoku/>
        <w:wordWrap w:val="0"/>
        <w:overflowPunct/>
        <w:topLinePunct w:val="0"/>
        <w:autoSpaceDE/>
        <w:autoSpaceDN/>
        <w:bidi w:val="0"/>
        <w:adjustRightInd/>
        <w:snapToGrid/>
        <w:spacing w:line="360" w:lineRule="auto"/>
        <w:ind w:left="0" w:leftChars="0" w:firstLine="400" w:firstLineChars="0"/>
        <w:textAlignment w:val="auto"/>
        <w:rPr>
          <w:rFonts w:hint="eastAsia" w:hAnsi="宋体"/>
          <w:color w:val="auto"/>
          <w:sz w:val="24"/>
          <w:szCs w:val="24"/>
          <w:lang w:val="en-US" w:eastAsia="zh-CN"/>
        </w:rPr>
      </w:pPr>
      <w:r>
        <w:rPr>
          <w:rFonts w:hint="eastAsia" w:hAnsi="宋体"/>
          <w:color w:val="auto"/>
          <w:sz w:val="24"/>
          <w:szCs w:val="24"/>
          <w:lang w:val="en-US" w:eastAsia="zh-CN"/>
        </w:rPr>
        <w:t>乙方接到甲方要求清理化粪池等作业通知后，必须与甲方协商好到场作业时间，厕所、下水道阻塞等必要紧急情况需30分钟内到场作业。</w:t>
      </w:r>
    </w:p>
    <w:p>
      <w:pPr>
        <w:pStyle w:val="7"/>
        <w:keepNext w:val="0"/>
        <w:keepLines w:val="0"/>
        <w:pageBreakBefore w:val="0"/>
        <w:widowControl w:val="0"/>
        <w:numPr>
          <w:ilvl w:val="0"/>
          <w:numId w:val="14"/>
        </w:numPr>
        <w:kinsoku/>
        <w:wordWrap w:val="0"/>
        <w:overflowPunct/>
        <w:topLinePunct w:val="0"/>
        <w:autoSpaceDE/>
        <w:autoSpaceDN/>
        <w:bidi w:val="0"/>
        <w:adjustRightInd/>
        <w:snapToGrid/>
        <w:spacing w:line="360" w:lineRule="auto"/>
        <w:ind w:left="0" w:leftChars="0" w:firstLine="400" w:firstLineChars="0"/>
        <w:textAlignment w:val="auto"/>
        <w:rPr>
          <w:rFonts w:hint="eastAsia" w:hAnsi="宋体"/>
          <w:color w:val="auto"/>
          <w:sz w:val="24"/>
          <w:szCs w:val="24"/>
          <w:lang w:val="en-US" w:eastAsia="zh-CN"/>
        </w:rPr>
      </w:pPr>
      <w:r>
        <w:rPr>
          <w:rFonts w:hint="eastAsia" w:hAnsi="宋体"/>
          <w:color w:val="auto"/>
          <w:sz w:val="24"/>
          <w:szCs w:val="24"/>
          <w:lang w:val="en-US" w:eastAsia="zh-CN"/>
        </w:rPr>
        <w:t>乙方负责施工现场安全作业，遵守安全操作规程，确保人员的作业安全，由于违规作业或作业现场没有做好安全保护措施，导致人员伤亡或设备、设施损坏，一切责任由乙方负责。</w:t>
      </w:r>
    </w:p>
    <w:p>
      <w:pPr>
        <w:pStyle w:val="7"/>
        <w:keepNext w:val="0"/>
        <w:keepLines w:val="0"/>
        <w:pageBreakBefore w:val="0"/>
        <w:widowControl w:val="0"/>
        <w:numPr>
          <w:ilvl w:val="0"/>
          <w:numId w:val="14"/>
        </w:numPr>
        <w:kinsoku/>
        <w:wordWrap w:val="0"/>
        <w:overflowPunct/>
        <w:topLinePunct w:val="0"/>
        <w:autoSpaceDE/>
        <w:autoSpaceDN/>
        <w:bidi w:val="0"/>
        <w:adjustRightInd/>
        <w:snapToGrid/>
        <w:spacing w:line="360" w:lineRule="auto"/>
        <w:ind w:left="0" w:leftChars="0" w:firstLine="400" w:firstLineChars="0"/>
        <w:textAlignment w:val="auto"/>
        <w:rPr>
          <w:rFonts w:hint="eastAsia" w:hAnsi="宋体"/>
          <w:color w:val="auto"/>
          <w:sz w:val="24"/>
          <w:szCs w:val="24"/>
          <w:lang w:val="en-US" w:eastAsia="zh-CN"/>
        </w:rPr>
      </w:pPr>
      <w:r>
        <w:rPr>
          <w:rFonts w:hint="eastAsia" w:hAnsi="宋体"/>
          <w:color w:val="auto"/>
          <w:sz w:val="24"/>
          <w:szCs w:val="24"/>
          <w:lang w:val="en-US" w:eastAsia="zh-CN"/>
        </w:rPr>
        <w:t>乙方负责作业现场卫生清洁工作，保证作业后环境清洁卫生。</w:t>
      </w:r>
    </w:p>
    <w:p>
      <w:pPr>
        <w:keepNext w:val="0"/>
        <w:keepLines w:val="0"/>
        <w:pageBreakBefore w:val="0"/>
        <w:widowControl w:val="0"/>
        <w:numPr>
          <w:ilvl w:val="0"/>
          <w:numId w:val="11"/>
        </w:numPr>
        <w:tabs>
          <w:tab w:val="left" w:pos="630"/>
        </w:tabs>
        <w:kinsoku/>
        <w:wordWrap/>
        <w:overflowPunct/>
        <w:topLinePunct w:val="0"/>
        <w:autoSpaceDE/>
        <w:autoSpaceDN/>
        <w:bidi w:val="0"/>
        <w:adjustRightInd/>
        <w:snapToGrid/>
        <w:spacing w:line="360" w:lineRule="auto"/>
        <w:ind w:left="0" w:firstLine="0"/>
        <w:textAlignment w:val="auto"/>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lang w:val="en-US" w:eastAsia="zh-CN"/>
        </w:rPr>
        <w:t>支付结算方式</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cs="Courier New"/>
          <w:color w:val="auto"/>
          <w:kern w:val="2"/>
          <w:sz w:val="24"/>
          <w:szCs w:val="24"/>
          <w:lang w:val="en-US" w:eastAsia="zh-CN" w:bidi="ar-SA"/>
        </w:rPr>
      </w:pPr>
      <w:r>
        <w:rPr>
          <w:rFonts w:hint="eastAsia" w:ascii="宋体" w:hAnsi="宋体" w:eastAsia="宋体" w:cs="Courier New"/>
          <w:color w:val="auto"/>
          <w:kern w:val="2"/>
          <w:sz w:val="24"/>
          <w:szCs w:val="24"/>
          <w:lang w:val="en-US" w:eastAsia="zh-CN" w:bidi="ar-SA"/>
        </w:rPr>
        <w:t>根据</w:t>
      </w:r>
      <w:r>
        <w:rPr>
          <w:rFonts w:hint="eastAsia" w:ascii="宋体" w:hAnsi="宋体" w:cs="Courier New"/>
          <w:color w:val="auto"/>
          <w:kern w:val="2"/>
          <w:sz w:val="24"/>
          <w:szCs w:val="24"/>
          <w:lang w:val="en-US" w:eastAsia="zh-CN" w:bidi="ar-SA"/>
        </w:rPr>
        <w:t>甲方</w:t>
      </w:r>
      <w:r>
        <w:rPr>
          <w:rFonts w:hint="eastAsia" w:ascii="宋体" w:hAnsi="宋体" w:eastAsia="宋体" w:cs="Courier New"/>
          <w:color w:val="auto"/>
          <w:kern w:val="2"/>
          <w:sz w:val="24"/>
          <w:szCs w:val="24"/>
          <w:lang w:val="en-US" w:eastAsia="zh-CN" w:bidi="ar-SA"/>
        </w:rPr>
        <w:t>的</w:t>
      </w:r>
      <w:r>
        <w:rPr>
          <w:rFonts w:hint="eastAsia" w:ascii="宋体" w:hAnsi="宋体" w:cs="Courier New"/>
          <w:color w:val="auto"/>
          <w:kern w:val="2"/>
          <w:sz w:val="24"/>
          <w:szCs w:val="24"/>
          <w:lang w:val="en-US" w:eastAsia="zh-CN" w:bidi="ar-SA"/>
        </w:rPr>
        <w:t>实际工作需求</w:t>
      </w:r>
      <w:r>
        <w:rPr>
          <w:rFonts w:hint="eastAsia" w:ascii="宋体" w:hAnsi="宋体" w:eastAsia="宋体" w:cs="Courier New"/>
          <w:color w:val="auto"/>
          <w:kern w:val="2"/>
          <w:sz w:val="24"/>
          <w:szCs w:val="24"/>
          <w:lang w:val="en-US" w:eastAsia="zh-CN" w:bidi="ar-SA"/>
        </w:rPr>
        <w:t>，按每</w:t>
      </w:r>
      <w:r>
        <w:rPr>
          <w:rFonts w:hint="eastAsia" w:ascii="宋体" w:hAnsi="宋体" w:cs="Courier New"/>
          <w:color w:val="auto"/>
          <w:kern w:val="2"/>
          <w:sz w:val="24"/>
          <w:szCs w:val="24"/>
          <w:lang w:val="en-US" w:eastAsia="zh-CN" w:bidi="ar-SA"/>
        </w:rPr>
        <w:t>季度</w:t>
      </w:r>
      <w:r>
        <w:rPr>
          <w:rFonts w:hint="eastAsia" w:ascii="宋体" w:hAnsi="宋体" w:eastAsia="宋体" w:cs="Courier New"/>
          <w:color w:val="auto"/>
          <w:kern w:val="2"/>
          <w:sz w:val="24"/>
          <w:szCs w:val="24"/>
          <w:lang w:val="en-US" w:eastAsia="zh-CN" w:bidi="ar-SA"/>
        </w:rPr>
        <w:t>完成</w:t>
      </w:r>
      <w:r>
        <w:rPr>
          <w:rFonts w:hint="eastAsia" w:ascii="宋体" w:hAnsi="宋体" w:cs="Courier New"/>
          <w:color w:val="auto"/>
          <w:kern w:val="2"/>
          <w:sz w:val="24"/>
          <w:szCs w:val="24"/>
          <w:lang w:val="en-US" w:eastAsia="zh-CN" w:bidi="ar-SA"/>
        </w:rPr>
        <w:t>的服务总数量*单价</w:t>
      </w:r>
      <w:r>
        <w:rPr>
          <w:rFonts w:hint="eastAsia" w:ascii="宋体" w:hAnsi="宋体" w:eastAsia="宋体" w:cs="Courier New"/>
          <w:color w:val="auto"/>
          <w:kern w:val="2"/>
          <w:sz w:val="24"/>
          <w:szCs w:val="24"/>
          <w:lang w:val="en-US" w:eastAsia="zh-CN" w:bidi="ar-SA"/>
        </w:rPr>
        <w:t>。</w:t>
      </w:r>
      <w:r>
        <w:rPr>
          <w:rFonts w:hint="eastAsia" w:ascii="宋体" w:hAnsi="宋体" w:cs="Courier New"/>
          <w:color w:val="auto"/>
          <w:kern w:val="2"/>
          <w:sz w:val="24"/>
          <w:szCs w:val="24"/>
          <w:lang w:val="en-US" w:eastAsia="zh-CN" w:bidi="ar-SA"/>
        </w:rPr>
        <w:t>乙方</w:t>
      </w:r>
      <w:r>
        <w:rPr>
          <w:rFonts w:hint="eastAsia" w:ascii="宋体" w:hAnsi="宋体" w:eastAsia="宋体" w:cs="Courier New"/>
          <w:color w:val="auto"/>
          <w:kern w:val="2"/>
          <w:sz w:val="24"/>
          <w:szCs w:val="24"/>
          <w:lang w:val="en-US" w:eastAsia="zh-CN" w:bidi="ar-SA"/>
        </w:rPr>
        <w:t>根据完成的</w:t>
      </w:r>
      <w:r>
        <w:rPr>
          <w:rFonts w:hint="eastAsia" w:ascii="宋体" w:hAnsi="宋体" w:cs="Courier New"/>
          <w:color w:val="auto"/>
          <w:kern w:val="2"/>
          <w:sz w:val="24"/>
          <w:szCs w:val="24"/>
          <w:lang w:val="en-US" w:eastAsia="zh-CN" w:bidi="ar-SA"/>
        </w:rPr>
        <w:t>服务清</w:t>
      </w:r>
      <w:r>
        <w:rPr>
          <w:rFonts w:hint="eastAsia" w:ascii="宋体" w:hAnsi="宋体" w:eastAsia="宋体" w:cs="Courier New"/>
          <w:color w:val="auto"/>
          <w:kern w:val="2"/>
          <w:sz w:val="24"/>
          <w:szCs w:val="24"/>
          <w:lang w:val="en-US" w:eastAsia="zh-CN" w:bidi="ar-SA"/>
        </w:rPr>
        <w:t>单提出办理收费要求，由</w:t>
      </w:r>
      <w:r>
        <w:rPr>
          <w:rFonts w:hint="eastAsia" w:ascii="宋体" w:hAnsi="宋体" w:cs="Courier New"/>
          <w:color w:val="auto"/>
          <w:kern w:val="2"/>
          <w:sz w:val="24"/>
          <w:szCs w:val="24"/>
          <w:lang w:val="en-US" w:eastAsia="zh-CN" w:bidi="ar-SA"/>
        </w:rPr>
        <w:t>甲方按程序审核后</w:t>
      </w:r>
      <w:r>
        <w:rPr>
          <w:rFonts w:hint="eastAsia" w:ascii="宋体" w:hAnsi="宋体" w:eastAsia="宋体" w:cs="Courier New"/>
          <w:color w:val="auto"/>
          <w:kern w:val="2"/>
          <w:sz w:val="24"/>
          <w:szCs w:val="24"/>
          <w:lang w:val="en-US" w:eastAsia="zh-CN" w:bidi="ar-SA"/>
        </w:rPr>
        <w:t>，</w:t>
      </w:r>
      <w:r>
        <w:rPr>
          <w:rFonts w:hint="eastAsia" w:ascii="宋体" w:hAnsi="宋体" w:cs="Courier New"/>
          <w:color w:val="auto"/>
          <w:kern w:val="2"/>
          <w:sz w:val="24"/>
          <w:szCs w:val="24"/>
          <w:lang w:val="en-US" w:eastAsia="zh-CN" w:bidi="ar-SA"/>
        </w:rPr>
        <w:t>根据乙方提供</w:t>
      </w:r>
      <w:r>
        <w:rPr>
          <w:rFonts w:hint="eastAsia" w:ascii="宋体" w:hAnsi="宋体" w:eastAsia="宋体" w:cs="Courier New"/>
          <w:color w:val="auto"/>
          <w:kern w:val="2"/>
          <w:sz w:val="24"/>
          <w:szCs w:val="24"/>
          <w:lang w:val="en-US" w:eastAsia="zh-CN" w:bidi="ar-SA"/>
        </w:rPr>
        <w:t>相关税票（税费自付）</w:t>
      </w:r>
      <w:r>
        <w:rPr>
          <w:rFonts w:hint="eastAsia" w:ascii="宋体" w:hAnsi="宋体" w:cs="Courier New"/>
          <w:color w:val="auto"/>
          <w:kern w:val="2"/>
          <w:sz w:val="24"/>
          <w:szCs w:val="24"/>
          <w:lang w:val="en-US" w:eastAsia="zh-CN" w:bidi="ar-SA"/>
        </w:rPr>
        <w:t>支付清理费用。</w:t>
      </w:r>
    </w:p>
    <w:p>
      <w:pPr>
        <w:keepNext w:val="0"/>
        <w:keepLines w:val="0"/>
        <w:pageBreakBefore w:val="0"/>
        <w:widowControl w:val="0"/>
        <w:numPr>
          <w:ilvl w:val="0"/>
          <w:numId w:val="11"/>
        </w:numPr>
        <w:tabs>
          <w:tab w:val="left" w:pos="630"/>
        </w:tabs>
        <w:kinsoku/>
        <w:wordWrap/>
        <w:overflowPunct/>
        <w:topLinePunct w:val="0"/>
        <w:autoSpaceDE/>
        <w:autoSpaceDN/>
        <w:bidi w:val="0"/>
        <w:adjustRightInd/>
        <w:snapToGrid/>
        <w:spacing w:line="360" w:lineRule="auto"/>
        <w:ind w:left="0" w:firstLine="0"/>
        <w:textAlignment w:val="auto"/>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lang w:val="en-US" w:eastAsia="zh-CN"/>
        </w:rPr>
        <w:t>不可抗力</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Courier New"/>
          <w:color w:val="auto"/>
          <w:kern w:val="2"/>
          <w:sz w:val="24"/>
          <w:szCs w:val="24"/>
          <w:lang w:val="en-US" w:eastAsia="zh-CN" w:bidi="ar-SA"/>
        </w:rPr>
      </w:pPr>
      <w:r>
        <w:rPr>
          <w:rFonts w:hint="eastAsia" w:ascii="宋体" w:hAnsi="宋体" w:eastAsia="宋体" w:cs="Courier New"/>
          <w:color w:val="auto"/>
          <w:kern w:val="2"/>
          <w:sz w:val="24"/>
          <w:szCs w:val="24"/>
          <w:lang w:val="en-US" w:eastAsia="zh-CN" w:bidi="ar-SA"/>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keepNext w:val="0"/>
        <w:keepLines w:val="0"/>
        <w:pageBreakBefore w:val="0"/>
        <w:widowControl w:val="0"/>
        <w:numPr>
          <w:ilvl w:val="0"/>
          <w:numId w:val="11"/>
        </w:numPr>
        <w:tabs>
          <w:tab w:val="left" w:pos="630"/>
        </w:tabs>
        <w:kinsoku/>
        <w:wordWrap/>
        <w:overflowPunct/>
        <w:topLinePunct w:val="0"/>
        <w:autoSpaceDE/>
        <w:autoSpaceDN/>
        <w:bidi w:val="0"/>
        <w:adjustRightInd/>
        <w:snapToGrid/>
        <w:spacing w:line="360" w:lineRule="auto"/>
        <w:ind w:left="0" w:firstLine="0"/>
        <w:textAlignment w:val="auto"/>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lang w:val="en-US" w:eastAsia="zh-CN"/>
        </w:rPr>
        <w:t>税费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sz w:val="24"/>
          <w:szCs w:val="24"/>
        </w:rPr>
        <w:t>在中国境内、外发生的与本合同执行有关的一切税费均由乙方负担。</w:t>
      </w:r>
    </w:p>
    <w:p>
      <w:pPr>
        <w:keepNext w:val="0"/>
        <w:keepLines w:val="0"/>
        <w:pageBreakBefore w:val="0"/>
        <w:widowControl w:val="0"/>
        <w:numPr>
          <w:ilvl w:val="0"/>
          <w:numId w:val="11"/>
        </w:numPr>
        <w:tabs>
          <w:tab w:val="left" w:pos="630"/>
        </w:tabs>
        <w:kinsoku/>
        <w:wordWrap/>
        <w:overflowPunct/>
        <w:topLinePunct w:val="0"/>
        <w:autoSpaceDE/>
        <w:autoSpaceDN/>
        <w:bidi w:val="0"/>
        <w:adjustRightInd/>
        <w:snapToGrid/>
        <w:spacing w:line="360" w:lineRule="auto"/>
        <w:ind w:left="0" w:firstLine="0"/>
        <w:textAlignment w:val="auto"/>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lang w:val="en-US" w:eastAsia="zh-CN"/>
        </w:rPr>
        <w:t>其它</w:t>
      </w:r>
    </w:p>
    <w:p>
      <w:pPr>
        <w:pStyle w:val="7"/>
        <w:keepNext w:val="0"/>
        <w:keepLines w:val="0"/>
        <w:pageBreakBefore w:val="0"/>
        <w:widowControl w:val="0"/>
        <w:numPr>
          <w:ilvl w:val="0"/>
          <w:numId w:val="15"/>
        </w:numPr>
        <w:kinsoku/>
        <w:wordWrap w:val="0"/>
        <w:overflowPunct/>
        <w:topLinePunct w:val="0"/>
        <w:autoSpaceDE/>
        <w:autoSpaceDN/>
        <w:bidi w:val="0"/>
        <w:adjustRightInd/>
        <w:snapToGrid/>
        <w:spacing w:line="360" w:lineRule="auto"/>
        <w:ind w:left="0" w:leftChars="0" w:firstLine="400" w:firstLineChars="0"/>
        <w:textAlignment w:val="auto"/>
        <w:rPr>
          <w:rFonts w:hint="eastAsia" w:hAnsi="宋体"/>
          <w:color w:val="auto"/>
          <w:sz w:val="24"/>
          <w:szCs w:val="24"/>
          <w:lang w:val="en-US" w:eastAsia="zh-CN"/>
        </w:rPr>
      </w:pPr>
      <w:r>
        <w:rPr>
          <w:rFonts w:hint="eastAsia" w:hAnsi="宋体"/>
          <w:color w:val="auto"/>
          <w:sz w:val="24"/>
          <w:szCs w:val="24"/>
          <w:lang w:val="en-US" w:eastAsia="zh-CN"/>
        </w:rPr>
        <w:t>本合同所有附件、采购遴选文件、响应文件、成交通知书通知书均为合同的有效组成部分，与本合同具有同等法律效力。</w:t>
      </w:r>
    </w:p>
    <w:p>
      <w:pPr>
        <w:pStyle w:val="7"/>
        <w:keepNext w:val="0"/>
        <w:keepLines w:val="0"/>
        <w:pageBreakBefore w:val="0"/>
        <w:widowControl w:val="0"/>
        <w:numPr>
          <w:ilvl w:val="0"/>
          <w:numId w:val="15"/>
        </w:numPr>
        <w:kinsoku/>
        <w:wordWrap w:val="0"/>
        <w:overflowPunct/>
        <w:topLinePunct w:val="0"/>
        <w:autoSpaceDE/>
        <w:autoSpaceDN/>
        <w:bidi w:val="0"/>
        <w:adjustRightInd/>
        <w:snapToGrid/>
        <w:spacing w:line="360" w:lineRule="auto"/>
        <w:ind w:left="0" w:leftChars="0" w:firstLine="400" w:firstLineChars="0"/>
        <w:textAlignment w:val="auto"/>
        <w:rPr>
          <w:rFonts w:hint="eastAsia" w:hAnsi="宋体"/>
          <w:color w:val="auto"/>
          <w:sz w:val="24"/>
          <w:szCs w:val="24"/>
          <w:lang w:val="en-US" w:eastAsia="zh-CN"/>
        </w:rPr>
      </w:pPr>
      <w:r>
        <w:rPr>
          <w:rFonts w:hint="eastAsia" w:hAnsi="宋体"/>
          <w:color w:val="auto"/>
          <w:sz w:val="24"/>
          <w:szCs w:val="24"/>
          <w:lang w:val="en-US" w:eastAsia="zh-CN"/>
        </w:rPr>
        <w:t>在执行本合同的过程中，所有经双方签署确认的文件（包括会议纪要、补充协议、往来信函）即成为本合同的有效组成部分。</w:t>
      </w:r>
    </w:p>
    <w:p>
      <w:pPr>
        <w:pStyle w:val="7"/>
        <w:keepNext w:val="0"/>
        <w:keepLines w:val="0"/>
        <w:pageBreakBefore w:val="0"/>
        <w:widowControl w:val="0"/>
        <w:numPr>
          <w:ilvl w:val="0"/>
          <w:numId w:val="15"/>
        </w:numPr>
        <w:kinsoku/>
        <w:wordWrap w:val="0"/>
        <w:overflowPunct/>
        <w:topLinePunct w:val="0"/>
        <w:autoSpaceDE/>
        <w:autoSpaceDN/>
        <w:bidi w:val="0"/>
        <w:adjustRightInd/>
        <w:snapToGrid/>
        <w:spacing w:line="360" w:lineRule="auto"/>
        <w:ind w:left="0" w:leftChars="0" w:firstLine="400" w:firstLineChars="0"/>
        <w:textAlignment w:val="auto"/>
        <w:rPr>
          <w:rFonts w:hint="eastAsia" w:hAnsi="宋体"/>
          <w:color w:val="auto"/>
          <w:sz w:val="24"/>
          <w:szCs w:val="24"/>
          <w:lang w:val="en-US" w:eastAsia="zh-CN"/>
        </w:rPr>
      </w:pPr>
      <w:r>
        <w:rPr>
          <w:rFonts w:hint="eastAsia" w:hAnsi="宋体"/>
          <w:color w:val="auto"/>
          <w:sz w:val="24"/>
          <w:szCs w:val="24"/>
          <w:lang w:val="en-US" w:eastAsia="zh-CN"/>
        </w:rPr>
        <w:t xml:space="preserve">如一方地址、电话、传真号码有变更，应在变更当日内书面通知对方，否则，应承担相应责任。 </w:t>
      </w:r>
    </w:p>
    <w:p>
      <w:pPr>
        <w:pStyle w:val="7"/>
        <w:keepNext w:val="0"/>
        <w:keepLines w:val="0"/>
        <w:pageBreakBefore w:val="0"/>
        <w:widowControl w:val="0"/>
        <w:numPr>
          <w:ilvl w:val="0"/>
          <w:numId w:val="15"/>
        </w:numPr>
        <w:kinsoku/>
        <w:wordWrap w:val="0"/>
        <w:overflowPunct/>
        <w:topLinePunct w:val="0"/>
        <w:autoSpaceDE/>
        <w:autoSpaceDN/>
        <w:bidi w:val="0"/>
        <w:adjustRightInd/>
        <w:snapToGrid/>
        <w:spacing w:line="360" w:lineRule="auto"/>
        <w:ind w:left="0" w:leftChars="0" w:firstLine="400" w:firstLineChars="0"/>
        <w:textAlignment w:val="auto"/>
        <w:rPr>
          <w:rFonts w:hint="eastAsia" w:ascii="宋体" w:hAnsi="宋体" w:cs="Courier New"/>
          <w:color w:val="auto"/>
          <w:kern w:val="2"/>
          <w:sz w:val="24"/>
          <w:szCs w:val="24"/>
          <w:lang w:val="en-US" w:eastAsia="zh-CN" w:bidi="ar-SA"/>
        </w:rPr>
      </w:pPr>
      <w:r>
        <w:rPr>
          <w:rFonts w:hint="eastAsia" w:hAnsi="宋体"/>
          <w:color w:val="auto"/>
          <w:sz w:val="24"/>
          <w:szCs w:val="24"/>
          <w:lang w:val="en-US" w:eastAsia="zh-CN"/>
        </w:rPr>
        <w:t>除甲方事先书面同意外，乙方不得部分或全部转让其应履行的合同项下的义务。</w:t>
      </w:r>
    </w:p>
    <w:p>
      <w:pPr>
        <w:keepNext w:val="0"/>
        <w:keepLines w:val="0"/>
        <w:pageBreakBefore w:val="0"/>
        <w:widowControl w:val="0"/>
        <w:numPr>
          <w:ilvl w:val="0"/>
          <w:numId w:val="11"/>
        </w:numPr>
        <w:tabs>
          <w:tab w:val="left" w:pos="630"/>
        </w:tabs>
        <w:kinsoku/>
        <w:wordWrap/>
        <w:overflowPunct/>
        <w:topLinePunct w:val="0"/>
        <w:autoSpaceDE/>
        <w:autoSpaceDN/>
        <w:bidi w:val="0"/>
        <w:adjustRightInd/>
        <w:snapToGrid/>
        <w:spacing w:line="360" w:lineRule="auto"/>
        <w:ind w:left="0" w:firstLine="0"/>
        <w:textAlignment w:val="auto"/>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lang w:val="en-US" w:eastAsia="zh-CN"/>
        </w:rPr>
        <w:t>协议生效和期限</w:t>
      </w:r>
    </w:p>
    <w:p>
      <w:pPr>
        <w:pStyle w:val="7"/>
        <w:keepNext w:val="0"/>
        <w:keepLines w:val="0"/>
        <w:pageBreakBefore w:val="0"/>
        <w:widowControl w:val="0"/>
        <w:numPr>
          <w:ilvl w:val="0"/>
          <w:numId w:val="16"/>
        </w:numPr>
        <w:kinsoku/>
        <w:wordWrap w:val="0"/>
        <w:overflowPunct/>
        <w:topLinePunct w:val="0"/>
        <w:autoSpaceDE/>
        <w:autoSpaceDN/>
        <w:bidi w:val="0"/>
        <w:adjustRightInd/>
        <w:snapToGrid/>
        <w:spacing w:line="360" w:lineRule="auto"/>
        <w:ind w:left="0" w:leftChars="0" w:firstLine="400" w:firstLineChars="0"/>
        <w:textAlignment w:val="auto"/>
        <w:rPr>
          <w:rFonts w:hint="eastAsia" w:hAnsi="宋体"/>
          <w:color w:val="auto"/>
          <w:sz w:val="24"/>
          <w:szCs w:val="24"/>
          <w:lang w:val="en-US" w:eastAsia="zh-CN"/>
        </w:rPr>
      </w:pPr>
      <w:r>
        <w:rPr>
          <w:rFonts w:hint="eastAsia" w:hAnsi="宋体"/>
          <w:color w:val="auto"/>
          <w:sz w:val="24"/>
          <w:szCs w:val="24"/>
          <w:lang w:val="en-US" w:eastAsia="zh-CN"/>
        </w:rPr>
        <w:t>合同执行过程中发生的任何争议，如双方不能通过友好协商解决，按相关法律法规处理。</w:t>
      </w:r>
    </w:p>
    <w:p>
      <w:pPr>
        <w:pStyle w:val="7"/>
        <w:keepNext w:val="0"/>
        <w:keepLines w:val="0"/>
        <w:pageBreakBefore w:val="0"/>
        <w:widowControl w:val="0"/>
        <w:numPr>
          <w:ilvl w:val="0"/>
          <w:numId w:val="16"/>
        </w:numPr>
        <w:kinsoku/>
        <w:wordWrap w:val="0"/>
        <w:overflowPunct/>
        <w:topLinePunct w:val="0"/>
        <w:autoSpaceDE/>
        <w:autoSpaceDN/>
        <w:bidi w:val="0"/>
        <w:adjustRightInd/>
        <w:snapToGrid/>
        <w:spacing w:line="360" w:lineRule="auto"/>
        <w:ind w:left="0" w:leftChars="0" w:firstLine="400" w:firstLineChars="0"/>
        <w:textAlignment w:val="auto"/>
        <w:rPr>
          <w:rFonts w:hint="eastAsia" w:hAnsi="宋体"/>
          <w:color w:val="auto"/>
          <w:sz w:val="24"/>
          <w:szCs w:val="24"/>
          <w:lang w:val="en-US" w:eastAsia="zh-CN"/>
        </w:rPr>
      </w:pPr>
      <w:r>
        <w:rPr>
          <w:rFonts w:hint="eastAsia" w:hAnsi="宋体"/>
          <w:color w:val="auto"/>
          <w:sz w:val="24"/>
          <w:szCs w:val="24"/>
          <w:lang w:val="en-US" w:eastAsia="zh-CN"/>
        </w:rPr>
        <w:t>本合同经甲乙双方签字盖章后生效，有效期为2年。</w:t>
      </w:r>
    </w:p>
    <w:p>
      <w:pPr>
        <w:pStyle w:val="7"/>
        <w:keepNext w:val="0"/>
        <w:keepLines w:val="0"/>
        <w:pageBreakBefore w:val="0"/>
        <w:widowControl w:val="0"/>
        <w:numPr>
          <w:ilvl w:val="0"/>
          <w:numId w:val="16"/>
        </w:numPr>
        <w:kinsoku/>
        <w:wordWrap w:val="0"/>
        <w:overflowPunct/>
        <w:topLinePunct w:val="0"/>
        <w:autoSpaceDE/>
        <w:autoSpaceDN/>
        <w:bidi w:val="0"/>
        <w:adjustRightInd/>
        <w:snapToGrid/>
        <w:spacing w:line="360" w:lineRule="auto"/>
        <w:ind w:left="0" w:leftChars="0" w:firstLine="400" w:firstLineChars="0"/>
        <w:textAlignment w:val="auto"/>
        <w:rPr>
          <w:rFonts w:hint="eastAsia" w:hAnsi="宋体"/>
          <w:color w:val="auto"/>
          <w:sz w:val="24"/>
          <w:szCs w:val="24"/>
          <w:lang w:val="en-US" w:eastAsia="zh-CN"/>
        </w:rPr>
      </w:pPr>
      <w:r>
        <w:rPr>
          <w:rFonts w:hint="eastAsia" w:hAnsi="宋体"/>
          <w:color w:val="auto"/>
          <w:sz w:val="24"/>
          <w:szCs w:val="24"/>
          <w:lang w:val="en-US" w:eastAsia="zh-CN"/>
        </w:rPr>
        <w:t>本合同一式2份，甲乙双方各持一份。</w:t>
      </w:r>
    </w:p>
    <w:p>
      <w:pPr>
        <w:keepNext w:val="0"/>
        <w:keepLines w:val="0"/>
        <w:pageBreakBefore w:val="0"/>
        <w:widowControl w:val="0"/>
        <w:numPr>
          <w:ilvl w:val="0"/>
          <w:numId w:val="11"/>
        </w:numPr>
        <w:tabs>
          <w:tab w:val="left" w:pos="630"/>
        </w:tabs>
        <w:kinsoku/>
        <w:wordWrap/>
        <w:overflowPunct/>
        <w:topLinePunct w:val="0"/>
        <w:autoSpaceDE/>
        <w:autoSpaceDN/>
        <w:bidi w:val="0"/>
        <w:adjustRightInd/>
        <w:snapToGrid/>
        <w:spacing w:line="360" w:lineRule="auto"/>
        <w:ind w:left="0" w:firstLine="0"/>
        <w:textAlignment w:val="auto"/>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lang w:val="en-US" w:eastAsia="zh-CN"/>
        </w:rPr>
        <w:t>税费：在中国境内、外发生的与本合同执行有关的一切税费均由乙方负担。</w:t>
      </w:r>
    </w:p>
    <w:p>
      <w:pPr>
        <w:keepNext w:val="0"/>
        <w:keepLines w:val="0"/>
        <w:pageBreakBefore w:val="0"/>
        <w:widowControl w:val="0"/>
        <w:numPr>
          <w:ilvl w:val="0"/>
          <w:numId w:val="11"/>
        </w:numPr>
        <w:tabs>
          <w:tab w:val="left" w:pos="630"/>
        </w:tabs>
        <w:kinsoku/>
        <w:wordWrap/>
        <w:overflowPunct/>
        <w:topLinePunct w:val="0"/>
        <w:autoSpaceDE/>
        <w:autoSpaceDN/>
        <w:bidi w:val="0"/>
        <w:adjustRightInd/>
        <w:snapToGrid/>
        <w:spacing w:line="360" w:lineRule="auto"/>
        <w:ind w:left="0" w:firstLine="0"/>
        <w:textAlignment w:val="auto"/>
        <w:rPr>
          <w:rFonts w:hint="eastAsia" w:ascii="仿宋" w:hAnsi="仿宋" w:eastAsia="仿宋" w:cs="仿宋"/>
          <w:b/>
          <w:color w:val="auto"/>
          <w:sz w:val="24"/>
          <w:szCs w:val="24"/>
          <w:lang w:val="en-US" w:eastAsia="zh-CN"/>
        </w:rPr>
      </w:pPr>
      <w:r>
        <w:rPr>
          <w:rFonts w:hint="eastAsia" w:ascii="仿宋" w:hAnsi="仿宋" w:eastAsia="仿宋" w:cs="仿宋"/>
          <w:b/>
          <w:color w:val="auto"/>
          <w:sz w:val="24"/>
          <w:szCs w:val="24"/>
          <w:lang w:val="en-US" w:eastAsia="zh-CN"/>
        </w:rPr>
        <w:t>其它</w:t>
      </w:r>
    </w:p>
    <w:p>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left="0" w:leftChars="0" w:firstLine="420" w:firstLineChars="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本合同所有附件、采购文件、</w:t>
      </w:r>
      <w:r>
        <w:rPr>
          <w:rFonts w:hint="eastAsia" w:ascii="宋体" w:hAnsi="宋体" w:cs="宋体"/>
          <w:b w:val="0"/>
          <w:bCs w:val="0"/>
          <w:color w:val="auto"/>
          <w:sz w:val="24"/>
          <w:szCs w:val="24"/>
          <w:lang w:eastAsia="zh-CN"/>
        </w:rPr>
        <w:t>响应</w:t>
      </w:r>
      <w:r>
        <w:rPr>
          <w:rFonts w:hint="eastAsia" w:ascii="宋体" w:hAnsi="宋体" w:eastAsia="宋体" w:cs="宋体"/>
          <w:b w:val="0"/>
          <w:bCs w:val="0"/>
          <w:color w:val="auto"/>
          <w:sz w:val="24"/>
          <w:szCs w:val="24"/>
        </w:rPr>
        <w:t>文件、</w:t>
      </w:r>
      <w:r>
        <w:rPr>
          <w:rFonts w:hint="eastAsia" w:ascii="宋体" w:hAnsi="宋体" w:cs="宋体"/>
          <w:b w:val="0"/>
          <w:bCs w:val="0"/>
          <w:color w:val="auto"/>
          <w:sz w:val="24"/>
          <w:szCs w:val="24"/>
          <w:lang w:eastAsia="zh-CN"/>
        </w:rPr>
        <w:t>成交供应商</w:t>
      </w:r>
      <w:r>
        <w:rPr>
          <w:rFonts w:hint="eastAsia" w:ascii="宋体" w:hAnsi="宋体" w:eastAsia="宋体" w:cs="宋体"/>
          <w:b w:val="0"/>
          <w:bCs w:val="0"/>
          <w:color w:val="auto"/>
          <w:sz w:val="24"/>
          <w:szCs w:val="24"/>
        </w:rPr>
        <w:t>通知书通知书均为合同的有效组成部分，与本合同具有同等法律效力。</w:t>
      </w:r>
    </w:p>
    <w:p>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left="0" w:leftChars="0" w:firstLine="420" w:firstLineChars="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 在执行本合同的过程中，所有经双方签署确认的文件（包括会议纪要、补充协议、往来信函）即成为本合同的有效组成部分。</w:t>
      </w:r>
    </w:p>
    <w:p>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left="0" w:leftChars="0" w:firstLine="420" w:firstLineChars="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 xml:space="preserve"> 如一方地址、电话、传真号码有变更，应在变更当日内书面通知对方，否则，应承担相应责任。 </w:t>
      </w:r>
    </w:p>
    <w:p>
      <w:pPr>
        <w:keepNext w:val="0"/>
        <w:keepLines w:val="0"/>
        <w:pageBreakBefore w:val="0"/>
        <w:widowControl w:val="0"/>
        <w:numPr>
          <w:ilvl w:val="0"/>
          <w:numId w:val="17"/>
        </w:numPr>
        <w:kinsoku/>
        <w:wordWrap/>
        <w:overflowPunct/>
        <w:topLinePunct w:val="0"/>
        <w:autoSpaceDE/>
        <w:autoSpaceDN/>
        <w:bidi w:val="0"/>
        <w:adjustRightInd/>
        <w:snapToGrid/>
        <w:spacing w:line="360" w:lineRule="auto"/>
        <w:ind w:left="0" w:leftChars="0" w:firstLine="420" w:firstLineChars="0"/>
        <w:textAlignment w:val="auto"/>
        <w:rPr>
          <w:rFonts w:hint="eastAsia" w:ascii="宋体" w:hAnsi="宋体" w:eastAsia="宋体" w:cs="宋体"/>
          <w:b w:val="0"/>
          <w:bCs w:val="0"/>
          <w:color w:val="auto"/>
          <w:sz w:val="24"/>
          <w:szCs w:val="24"/>
        </w:rPr>
      </w:pPr>
      <w:r>
        <w:rPr>
          <w:rFonts w:hint="eastAsia" w:ascii="宋体" w:hAnsi="宋体" w:eastAsia="宋体" w:cs="宋体"/>
          <w:b w:val="0"/>
          <w:bCs w:val="0"/>
          <w:color w:val="auto"/>
          <w:sz w:val="24"/>
          <w:szCs w:val="24"/>
        </w:rPr>
        <w:t>除甲方事先书面同意外，乙方不得部分或全部转让其应履行的合同项下的义务。</w:t>
      </w:r>
    </w:p>
    <w:p>
      <w:pPr>
        <w:rPr>
          <w:rFonts w:hint="eastAsia" w:ascii="仿宋" w:hAnsi="仿宋" w:eastAsia="仿宋" w:cs="仿宋"/>
          <w:b/>
          <w:color w:val="auto"/>
          <w:sz w:val="24"/>
          <w:szCs w:val="24"/>
        </w:rPr>
      </w:pPr>
      <w:r>
        <w:rPr>
          <w:rFonts w:hint="eastAsia" w:ascii="仿宋" w:hAnsi="仿宋" w:eastAsia="仿宋" w:cs="仿宋"/>
          <w:b/>
          <w:color w:val="auto"/>
          <w:sz w:val="24"/>
          <w:szCs w:val="24"/>
        </w:rPr>
        <w:br w:type="page"/>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仿宋" w:hAnsi="仿宋" w:eastAsia="仿宋" w:cs="仿宋"/>
          <w:b/>
          <w:color w:val="auto"/>
          <w:sz w:val="24"/>
          <w:szCs w:val="24"/>
          <w:lang w:val="en-US" w:eastAsia="zh-CN"/>
        </w:rPr>
      </w:pPr>
      <w:r>
        <w:rPr>
          <w:rFonts w:hint="eastAsia" w:ascii="仿宋" w:hAnsi="仿宋" w:eastAsia="仿宋" w:cs="仿宋"/>
          <w:b/>
          <w:color w:val="auto"/>
          <w:sz w:val="24"/>
          <w:szCs w:val="24"/>
          <w:lang w:val="en-US" w:eastAsia="zh-CN"/>
        </w:rPr>
        <w:t>签署页：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color w:val="auto"/>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rPr>
        <w:t>甲方（盖章）：                         乙方（盖章）：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color w:val="auto"/>
          <w:sz w:val="24"/>
          <w:szCs w:val="24"/>
        </w:rPr>
      </w:pPr>
      <w:r>
        <w:rPr>
          <w:rFonts w:hint="eastAsia" w:ascii="仿宋" w:hAnsi="仿宋" w:eastAsia="仿宋" w:cs="仿宋"/>
          <w:b/>
          <w:color w:val="auto"/>
          <w:sz w:val="24"/>
          <w:szCs w:val="24"/>
        </w:rPr>
        <w:t>代表</w:t>
      </w:r>
      <w:r>
        <w:rPr>
          <w:rFonts w:hint="eastAsia" w:ascii="仿宋" w:hAnsi="仿宋" w:eastAsia="仿宋" w:cs="仿宋"/>
          <w:b/>
          <w:color w:val="auto"/>
          <w:sz w:val="24"/>
          <w:szCs w:val="24"/>
          <w:lang w:eastAsia="zh-CN"/>
        </w:rPr>
        <w:t>（签名）</w:t>
      </w:r>
      <w:r>
        <w:rPr>
          <w:rFonts w:hint="eastAsia" w:ascii="仿宋" w:hAnsi="仿宋" w:eastAsia="仿宋" w:cs="仿宋"/>
          <w:b/>
          <w:color w:val="auto"/>
          <w:sz w:val="24"/>
          <w:szCs w:val="24"/>
        </w:rPr>
        <w:t>：                         代表</w:t>
      </w:r>
      <w:r>
        <w:rPr>
          <w:rFonts w:hint="eastAsia" w:ascii="仿宋" w:hAnsi="仿宋" w:eastAsia="仿宋" w:cs="仿宋"/>
          <w:b/>
          <w:color w:val="auto"/>
          <w:sz w:val="24"/>
          <w:szCs w:val="24"/>
          <w:lang w:eastAsia="zh-CN"/>
        </w:rPr>
        <w:t>（签名）</w:t>
      </w:r>
      <w:r>
        <w:rPr>
          <w:rFonts w:hint="eastAsia" w:ascii="仿宋" w:hAnsi="仿宋" w:eastAsia="仿宋" w:cs="仿宋"/>
          <w:b/>
          <w:color w:val="auto"/>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 xml:space="preserve">签定日期：      年     月   日         签定日期：        年     月   日    </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开户名称：</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sz w:val="24"/>
          <w:szCs w:val="24"/>
        </w:rPr>
      </w:pP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银行帐号：</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color w:val="auto"/>
          <w:kern w:val="0"/>
          <w:szCs w:val="21"/>
        </w:rPr>
      </w:pPr>
      <w:r>
        <w:rPr>
          <w:rFonts w:hint="eastAsia" w:ascii="仿宋" w:hAnsi="仿宋" w:eastAsia="仿宋" w:cs="仿宋"/>
          <w:color w:val="auto"/>
          <w:sz w:val="24"/>
          <w:szCs w:val="24"/>
          <w:lang w:val="en-US" w:eastAsia="zh-CN"/>
        </w:rPr>
        <w:t xml:space="preserve">                </w:t>
      </w:r>
      <w:r>
        <w:rPr>
          <w:rFonts w:hint="eastAsia" w:ascii="仿宋" w:hAnsi="仿宋" w:eastAsia="仿宋" w:cs="仿宋"/>
          <w:color w:val="auto"/>
          <w:sz w:val="24"/>
          <w:szCs w:val="24"/>
        </w:rPr>
        <w:t>开 户 行：</w:t>
      </w:r>
    </w:p>
    <w:p>
      <w:pPr>
        <w:rPr>
          <w:color w:val="auto"/>
        </w:rPr>
      </w:pPr>
    </w:p>
    <w:p>
      <w:pPr>
        <w:rPr>
          <w:color w:val="auto"/>
        </w:rPr>
      </w:pPr>
      <w:r>
        <w:rPr>
          <w:color w:val="auto"/>
        </w:rPr>
        <w:br w:type="page"/>
      </w:r>
    </w:p>
    <w:p>
      <w:pPr>
        <w:rPr>
          <w:color w:val="auto"/>
        </w:rPr>
      </w:pPr>
    </w:p>
    <w:p>
      <w:pPr>
        <w:rPr>
          <w:color w:val="auto"/>
        </w:rPr>
      </w:pPr>
    </w:p>
    <w:p>
      <w:pPr>
        <w:rPr>
          <w:color w:val="auto"/>
        </w:rPr>
      </w:pPr>
    </w:p>
    <w:p>
      <w:pPr>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widowControl/>
        <w:tabs>
          <w:tab w:val="left" w:pos="567"/>
        </w:tabs>
        <w:autoSpaceDE w:val="0"/>
        <w:autoSpaceDN w:val="0"/>
        <w:jc w:val="center"/>
        <w:textAlignment w:val="bottom"/>
        <w:outlineLvl w:val="0"/>
        <w:rPr>
          <w:rFonts w:hint="eastAsia" w:ascii="仿宋" w:hAnsi="仿宋" w:eastAsia="仿宋" w:cs="仿宋"/>
          <w:b/>
          <w:color w:val="auto"/>
          <w:sz w:val="52"/>
        </w:rPr>
      </w:pPr>
      <w:r>
        <w:rPr>
          <w:rFonts w:hint="eastAsia" w:ascii="仿宋" w:hAnsi="仿宋" w:eastAsia="仿宋" w:cs="仿宋"/>
          <w:b/>
          <w:color w:val="auto"/>
          <w:sz w:val="52"/>
        </w:rPr>
        <w:t>第</w:t>
      </w:r>
      <w:r>
        <w:rPr>
          <w:rFonts w:hint="eastAsia" w:ascii="仿宋" w:hAnsi="仿宋" w:eastAsia="仿宋" w:cs="仿宋"/>
          <w:b/>
          <w:color w:val="auto"/>
          <w:sz w:val="52"/>
          <w:lang w:eastAsia="zh-CN"/>
        </w:rPr>
        <w:t>四</w:t>
      </w:r>
      <w:r>
        <w:rPr>
          <w:rFonts w:hint="eastAsia" w:ascii="仿宋" w:hAnsi="仿宋" w:eastAsia="仿宋" w:cs="仿宋"/>
          <w:b/>
          <w:color w:val="auto"/>
          <w:sz w:val="52"/>
        </w:rPr>
        <w:t>部分</w:t>
      </w:r>
    </w:p>
    <w:p>
      <w:pPr>
        <w:rPr>
          <w:rFonts w:hint="eastAsia" w:ascii="仿宋" w:hAnsi="仿宋" w:eastAsia="仿宋" w:cs="仿宋"/>
          <w:b/>
          <w:color w:val="auto"/>
          <w:sz w:val="72"/>
          <w:szCs w:val="72"/>
        </w:rPr>
      </w:pPr>
    </w:p>
    <w:p>
      <w:pPr>
        <w:rPr>
          <w:rFonts w:hint="eastAsia" w:ascii="仿宋" w:hAnsi="仿宋" w:eastAsia="仿宋" w:cs="仿宋"/>
          <w:b/>
          <w:color w:val="auto"/>
          <w:sz w:val="72"/>
          <w:szCs w:val="72"/>
        </w:rPr>
      </w:pPr>
    </w:p>
    <w:p>
      <w:pPr>
        <w:pStyle w:val="4"/>
        <w:rPr>
          <w:rFonts w:hint="eastAsia" w:ascii="仿宋" w:hAnsi="仿宋" w:eastAsia="仿宋" w:cs="仿宋"/>
          <w:b/>
          <w:color w:val="auto"/>
          <w:sz w:val="72"/>
          <w:szCs w:val="72"/>
        </w:rPr>
      </w:pPr>
    </w:p>
    <w:p>
      <w:pPr>
        <w:pStyle w:val="4"/>
        <w:rPr>
          <w:rFonts w:hint="eastAsia" w:ascii="仿宋" w:hAnsi="仿宋" w:eastAsia="仿宋" w:cs="仿宋"/>
          <w:b/>
          <w:color w:val="auto"/>
          <w:sz w:val="72"/>
          <w:szCs w:val="72"/>
        </w:rPr>
      </w:pPr>
    </w:p>
    <w:p>
      <w:pPr>
        <w:pStyle w:val="2"/>
        <w:numPr>
          <w:ilvl w:val="0"/>
          <w:numId w:val="0"/>
        </w:numPr>
        <w:spacing w:before="240"/>
        <w:ind w:leftChars="0"/>
        <w:jc w:val="center"/>
        <w:rPr>
          <w:rFonts w:hint="eastAsia" w:ascii="仿宋" w:hAnsi="仿宋" w:eastAsia="仿宋" w:cs="仿宋"/>
          <w:b/>
          <w:bCs w:val="0"/>
          <w:color w:val="auto"/>
          <w:kern w:val="2"/>
          <w:sz w:val="56"/>
          <w:szCs w:val="28"/>
          <w:lang w:val="en-US" w:eastAsia="zh-CN" w:bidi="ar-SA"/>
        </w:rPr>
      </w:pPr>
      <w:r>
        <w:rPr>
          <w:rFonts w:hint="eastAsia" w:ascii="仿宋" w:hAnsi="仿宋" w:eastAsia="仿宋" w:cs="仿宋"/>
          <w:b/>
          <w:bCs w:val="0"/>
          <w:color w:val="auto"/>
          <w:kern w:val="2"/>
          <w:sz w:val="56"/>
          <w:szCs w:val="28"/>
          <w:lang w:val="en-US" w:eastAsia="zh-CN" w:bidi="ar-SA"/>
        </w:rPr>
        <w:t>响  应  人  须  知</w:t>
      </w:r>
    </w:p>
    <w:p>
      <w:pPr>
        <w:widowControl w:val="0"/>
        <w:numPr>
          <w:ilvl w:val="0"/>
          <w:numId w:val="0"/>
        </w:numPr>
        <w:jc w:val="both"/>
        <w:rPr>
          <w:color w:val="auto"/>
        </w:rPr>
      </w:pPr>
    </w:p>
    <w:p>
      <w:pPr>
        <w:widowControl w:val="0"/>
        <w:numPr>
          <w:ilvl w:val="0"/>
          <w:numId w:val="0"/>
        </w:numPr>
        <w:jc w:val="both"/>
        <w:rPr>
          <w:color w:val="auto"/>
        </w:rPr>
      </w:pPr>
    </w:p>
    <w:p>
      <w:pPr>
        <w:widowControl w:val="0"/>
        <w:numPr>
          <w:ilvl w:val="0"/>
          <w:numId w:val="0"/>
        </w:numPr>
        <w:jc w:val="both"/>
        <w:rPr>
          <w:color w:val="auto"/>
        </w:rPr>
      </w:pPr>
    </w:p>
    <w:p>
      <w:pPr>
        <w:widowControl w:val="0"/>
        <w:numPr>
          <w:ilvl w:val="0"/>
          <w:numId w:val="0"/>
        </w:numPr>
        <w:jc w:val="both"/>
        <w:rPr>
          <w:color w:val="auto"/>
        </w:rPr>
      </w:pPr>
    </w:p>
    <w:p>
      <w:pPr>
        <w:widowControl w:val="0"/>
        <w:numPr>
          <w:ilvl w:val="0"/>
          <w:numId w:val="0"/>
        </w:numPr>
        <w:jc w:val="both"/>
        <w:rPr>
          <w:color w:val="auto"/>
        </w:rPr>
      </w:pPr>
    </w:p>
    <w:p>
      <w:pPr>
        <w:widowControl w:val="0"/>
        <w:numPr>
          <w:ilvl w:val="0"/>
          <w:numId w:val="0"/>
        </w:numPr>
        <w:jc w:val="both"/>
        <w:rPr>
          <w:color w:val="auto"/>
        </w:rPr>
      </w:pPr>
    </w:p>
    <w:p>
      <w:pPr>
        <w:widowControl w:val="0"/>
        <w:numPr>
          <w:ilvl w:val="0"/>
          <w:numId w:val="0"/>
        </w:numPr>
        <w:jc w:val="both"/>
        <w:rPr>
          <w:color w:val="auto"/>
        </w:rPr>
      </w:pPr>
    </w:p>
    <w:p>
      <w:pPr>
        <w:widowControl w:val="0"/>
        <w:numPr>
          <w:ilvl w:val="0"/>
          <w:numId w:val="0"/>
        </w:numPr>
        <w:jc w:val="both"/>
        <w:rPr>
          <w:color w:val="auto"/>
        </w:rPr>
      </w:pPr>
    </w:p>
    <w:p>
      <w:pPr>
        <w:widowControl w:val="0"/>
        <w:numPr>
          <w:ilvl w:val="0"/>
          <w:numId w:val="0"/>
        </w:numPr>
        <w:jc w:val="both"/>
        <w:rPr>
          <w:color w:val="auto"/>
        </w:rPr>
      </w:pPr>
    </w:p>
    <w:p>
      <w:pPr>
        <w:widowControl w:val="0"/>
        <w:numPr>
          <w:ilvl w:val="0"/>
          <w:numId w:val="0"/>
        </w:numPr>
        <w:jc w:val="both"/>
        <w:rPr>
          <w:color w:val="auto"/>
        </w:rPr>
      </w:pPr>
    </w:p>
    <w:p>
      <w:pPr>
        <w:widowControl w:val="0"/>
        <w:numPr>
          <w:ilvl w:val="0"/>
          <w:numId w:val="0"/>
        </w:numPr>
        <w:jc w:val="both"/>
        <w:rPr>
          <w:color w:val="auto"/>
        </w:rPr>
      </w:pPr>
    </w:p>
    <w:p>
      <w:pPr>
        <w:widowControl w:val="0"/>
        <w:numPr>
          <w:ilvl w:val="0"/>
          <w:numId w:val="0"/>
        </w:numPr>
        <w:jc w:val="both"/>
        <w:rPr>
          <w:color w:val="auto"/>
        </w:rPr>
      </w:pPr>
    </w:p>
    <w:p>
      <w:pPr>
        <w:widowControl w:val="0"/>
        <w:numPr>
          <w:ilvl w:val="0"/>
          <w:numId w:val="0"/>
        </w:numPr>
        <w:jc w:val="both"/>
        <w:rPr>
          <w:color w:val="auto"/>
        </w:rPr>
      </w:pPr>
    </w:p>
    <w:p>
      <w:pPr>
        <w:widowControl w:val="0"/>
        <w:numPr>
          <w:ilvl w:val="0"/>
          <w:numId w:val="0"/>
        </w:numPr>
        <w:jc w:val="both"/>
        <w:rPr>
          <w:color w:val="auto"/>
        </w:rPr>
      </w:pPr>
    </w:p>
    <w:p>
      <w:pPr>
        <w:pStyle w:val="3"/>
        <w:numPr>
          <w:ilvl w:val="0"/>
          <w:numId w:val="0"/>
        </w:numPr>
        <w:rPr>
          <w:color w:val="auto"/>
          <w:sz w:val="24"/>
          <w:szCs w:val="24"/>
        </w:rPr>
      </w:pPr>
      <w:bookmarkStart w:id="0" w:name="_Hlt21938665"/>
      <w:bookmarkEnd w:id="0"/>
      <w:bookmarkStart w:id="1" w:name="_Hlt21938668"/>
      <w:bookmarkEnd w:id="1"/>
      <w:bookmarkStart w:id="2" w:name="_Toc331512866"/>
      <w:bookmarkStart w:id="3" w:name="_Toc339362268"/>
      <w:bookmarkStart w:id="4" w:name="_Toc336681903"/>
      <w:bookmarkStart w:id="5" w:name="_Toc342296728"/>
      <w:bookmarkStart w:id="6" w:name="_Toc340672837"/>
      <w:bookmarkStart w:id="7" w:name="_Toc340677038"/>
      <w:bookmarkStart w:id="8" w:name="_Toc333935314"/>
      <w:bookmarkStart w:id="9" w:name="_Toc336681548"/>
      <w:bookmarkStart w:id="10" w:name="_Toc339019857"/>
      <w:bookmarkStart w:id="11" w:name="_Toc365967041"/>
      <w:bookmarkStart w:id="12" w:name="_Toc339020063"/>
      <w:bookmarkStart w:id="13" w:name="_Toc331684006"/>
      <w:bookmarkStart w:id="14" w:name="_Toc332270314"/>
      <w:bookmarkStart w:id="15" w:name="_Toc350756418"/>
      <w:bookmarkStart w:id="16" w:name="_Toc333238601"/>
      <w:bookmarkStart w:id="17" w:name="_Toc349143557"/>
      <w:bookmarkStart w:id="18" w:name="_Toc350438717"/>
      <w:bookmarkStart w:id="19" w:name="_Toc345513835"/>
      <w:bookmarkStart w:id="20" w:name="_Toc342060342"/>
      <w:bookmarkStart w:id="21" w:name="_Toc339441055"/>
      <w:bookmarkStart w:id="22" w:name="_Toc337632326"/>
      <w:bookmarkStart w:id="23" w:name="_Toc332206676"/>
      <w:bookmarkStart w:id="24" w:name="_Toc365985147"/>
      <w:bookmarkStart w:id="25" w:name="_Toc497224194"/>
      <w:bookmarkStart w:id="26" w:name="_Toc341348306"/>
      <w:bookmarkStart w:id="27" w:name="_Toc13581112"/>
      <w:bookmarkStart w:id="28" w:name="_Toc339019983"/>
      <w:bookmarkStart w:id="29" w:name="_Toc339020201"/>
      <w:bookmarkStart w:id="30" w:name="_Toc333237756"/>
      <w:bookmarkStart w:id="31" w:name="_Toc333237645"/>
      <w:bookmarkStart w:id="32" w:name="_Toc330459953"/>
      <w:bookmarkStart w:id="33" w:name="_Toc503785396"/>
      <w:bookmarkStart w:id="34" w:name="_Toc340507410"/>
      <w:bookmarkStart w:id="35" w:name="_Toc349127594"/>
      <w:bookmarkStart w:id="36" w:name="_Toc333935655"/>
      <w:bookmarkStart w:id="37" w:name="_Toc366072496"/>
      <w:r>
        <w:rPr>
          <w:rFonts w:hint="eastAsia"/>
          <w:color w:val="auto"/>
          <w:sz w:val="24"/>
          <w:szCs w:val="24"/>
        </w:rPr>
        <w:t>Ａ</w:t>
      </w:r>
      <w:r>
        <w:rPr>
          <w:color w:val="auto"/>
          <w:sz w:val="24"/>
          <w:szCs w:val="24"/>
        </w:rPr>
        <w:t xml:space="preserve">  </w:t>
      </w:r>
      <w:r>
        <w:rPr>
          <w:rFonts w:hint="eastAsia"/>
          <w:color w:val="auto"/>
          <w:sz w:val="24"/>
          <w:szCs w:val="24"/>
        </w:rPr>
        <w:t>说</w:t>
      </w:r>
      <w:r>
        <w:rPr>
          <w:color w:val="auto"/>
          <w:sz w:val="24"/>
          <w:szCs w:val="24"/>
        </w:rPr>
        <w:t xml:space="preserve">  </w:t>
      </w:r>
      <w:r>
        <w:rPr>
          <w:rFonts w:hint="eastAsia"/>
          <w:color w:val="auto"/>
          <w:sz w:val="24"/>
          <w:szCs w:val="24"/>
        </w:rPr>
        <w:t>明</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pPr>
        <w:pStyle w:val="5"/>
        <w:numPr>
          <w:ilvl w:val="4"/>
          <w:numId w:val="18"/>
        </w:numPr>
        <w:spacing w:before="240" w:after="120"/>
        <w:ind w:left="2432" w:hanging="2432"/>
        <w:rPr>
          <w:color w:val="auto"/>
        </w:rPr>
      </w:pPr>
      <w:bookmarkStart w:id="38" w:name="_Toc13581113"/>
      <w:bookmarkStart w:id="39" w:name="_Toc366072497"/>
      <w:bookmarkStart w:id="40" w:name="_Toc333237757"/>
      <w:bookmarkStart w:id="41" w:name="_Toc345513836"/>
      <w:bookmarkStart w:id="42" w:name="_Toc340672838"/>
      <w:bookmarkStart w:id="43" w:name="_Toc340677039"/>
      <w:bookmarkStart w:id="44" w:name="_Toc497224195"/>
      <w:bookmarkStart w:id="45" w:name="_Toc350756419"/>
      <w:bookmarkStart w:id="46" w:name="_Toc349127595"/>
      <w:bookmarkStart w:id="47" w:name="_Toc339019858"/>
      <w:bookmarkStart w:id="48" w:name="_Toc339362269"/>
      <w:bookmarkStart w:id="49" w:name="_Toc349143558"/>
      <w:bookmarkStart w:id="50" w:name="_Toc365967042"/>
      <w:bookmarkStart w:id="51" w:name="_Toc333935315"/>
      <w:bookmarkStart w:id="52" w:name="_Toc341348307"/>
      <w:bookmarkStart w:id="53" w:name="_Toc333935656"/>
      <w:bookmarkStart w:id="54" w:name="_Toc340507411"/>
      <w:bookmarkStart w:id="55" w:name="_Toc332206677"/>
      <w:bookmarkStart w:id="56" w:name="_Toc336681904"/>
      <w:bookmarkStart w:id="57" w:name="_Toc331684007"/>
      <w:bookmarkStart w:id="58" w:name="_Toc339019984"/>
      <w:bookmarkStart w:id="59" w:name="_Toc331512867"/>
      <w:bookmarkStart w:id="60" w:name="_Toc339020064"/>
      <w:bookmarkStart w:id="61" w:name="_Toc332270315"/>
      <w:bookmarkStart w:id="62" w:name="_Toc333237646"/>
      <w:bookmarkStart w:id="63" w:name="_Toc503785397"/>
      <w:bookmarkStart w:id="64" w:name="_Toc339020202"/>
      <w:bookmarkStart w:id="65" w:name="_Toc336681549"/>
      <w:bookmarkStart w:id="66" w:name="_Toc337632327"/>
      <w:bookmarkStart w:id="67" w:name="_Toc333238602"/>
      <w:bookmarkStart w:id="68" w:name="_Toc342296729"/>
      <w:bookmarkStart w:id="69" w:name="_Toc330459954"/>
      <w:bookmarkStart w:id="70" w:name="_Toc350438718"/>
      <w:bookmarkStart w:id="71" w:name="_Toc342060343"/>
      <w:bookmarkStart w:id="72" w:name="_Toc339441056"/>
      <w:bookmarkStart w:id="73" w:name="_Toc365985148"/>
      <w:r>
        <w:rPr>
          <w:rFonts w:hint="eastAsia"/>
          <w:color w:val="auto"/>
        </w:rPr>
        <w:t>适用范围</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pPr>
        <w:widowControl/>
        <w:tabs>
          <w:tab w:val="left" w:pos="502"/>
          <w:tab w:val="left" w:pos="753"/>
          <w:tab w:val="left" w:pos="840"/>
        </w:tabs>
        <w:adjustRightInd w:val="0"/>
        <w:snapToGrid w:val="0"/>
        <w:spacing w:line="360" w:lineRule="auto"/>
        <w:ind w:left="749" w:leftChars="200" w:hanging="329" w:hangingChars="157"/>
        <w:rPr>
          <w:rFonts w:hint="eastAsia" w:ascii="宋体"/>
          <w:bCs/>
          <w:color w:val="auto"/>
        </w:rPr>
      </w:pPr>
      <w:bookmarkStart w:id="74" w:name="_Toc339441057"/>
      <w:bookmarkStart w:id="75" w:name="_Toc336681905"/>
      <w:bookmarkStart w:id="76" w:name="_Toc365985149"/>
      <w:bookmarkStart w:id="77" w:name="_Toc330459955"/>
      <w:bookmarkStart w:id="78" w:name="_Toc503785398"/>
      <w:bookmarkStart w:id="79" w:name="_Toc339019985"/>
      <w:bookmarkStart w:id="80" w:name="_Toc374454571"/>
      <w:bookmarkStart w:id="81" w:name="_Toc340677040"/>
      <w:bookmarkStart w:id="82" w:name="_Toc333237647"/>
      <w:bookmarkStart w:id="83" w:name="_Toc333935657"/>
      <w:bookmarkStart w:id="84" w:name="_Toc339020203"/>
      <w:bookmarkStart w:id="85" w:name="_Toc336681550"/>
      <w:bookmarkStart w:id="86" w:name="_Toc345513837"/>
      <w:bookmarkStart w:id="87" w:name="_Toc497224196"/>
      <w:bookmarkStart w:id="88" w:name="_Toc337632328"/>
      <w:bookmarkStart w:id="89" w:name="_Toc341348308"/>
      <w:bookmarkStart w:id="90" w:name="_Toc339019859"/>
      <w:bookmarkStart w:id="91" w:name="_Toc340507412"/>
      <w:bookmarkStart w:id="92" w:name="_Toc349127596"/>
      <w:bookmarkStart w:id="93" w:name="_Toc342060344"/>
      <w:bookmarkStart w:id="94" w:name="_Toc331512868"/>
      <w:bookmarkStart w:id="95" w:name="_Toc349143559"/>
      <w:bookmarkStart w:id="96" w:name="_Toc350438719"/>
      <w:bookmarkStart w:id="97" w:name="_Toc331684008"/>
      <w:bookmarkStart w:id="98" w:name="_Toc339020065"/>
      <w:bookmarkStart w:id="99" w:name="_Toc365967043"/>
      <w:bookmarkStart w:id="100" w:name="_Toc340672839"/>
      <w:bookmarkStart w:id="101" w:name="_Toc332206678"/>
      <w:bookmarkStart w:id="102" w:name="_Toc339362270"/>
      <w:bookmarkStart w:id="103" w:name="_Toc333935316"/>
      <w:bookmarkStart w:id="104" w:name="_Toc342296730"/>
      <w:bookmarkStart w:id="105" w:name="_Toc332270316"/>
      <w:bookmarkStart w:id="106" w:name="_Toc350756420"/>
      <w:bookmarkStart w:id="107" w:name="_Toc333237758"/>
      <w:bookmarkStart w:id="108" w:name="_Toc366072498"/>
      <w:bookmarkStart w:id="109" w:name="_Toc333238603"/>
      <w:r>
        <w:rPr>
          <w:rFonts w:hint="eastAsia" w:ascii="宋体"/>
          <w:bCs/>
          <w:color w:val="auto"/>
        </w:rPr>
        <w:t>本</w:t>
      </w:r>
      <w:r>
        <w:rPr>
          <w:rFonts w:hint="eastAsia" w:ascii="宋体"/>
          <w:bCs/>
          <w:color w:val="auto"/>
          <w:lang w:eastAsia="zh-CN"/>
        </w:rPr>
        <w:t>遴选文件</w:t>
      </w:r>
      <w:r>
        <w:rPr>
          <w:rFonts w:hint="eastAsia" w:ascii="宋体"/>
          <w:bCs/>
          <w:color w:val="auto"/>
        </w:rPr>
        <w:t>仅适用于本次采购公告中所叙述的采购项目。</w:t>
      </w:r>
    </w:p>
    <w:p>
      <w:pPr>
        <w:pStyle w:val="5"/>
        <w:numPr>
          <w:ilvl w:val="4"/>
          <w:numId w:val="18"/>
        </w:numPr>
        <w:spacing w:before="240" w:after="120"/>
        <w:ind w:left="2432" w:hanging="2432"/>
        <w:rPr>
          <w:color w:val="auto"/>
        </w:rPr>
      </w:pPr>
      <w:bookmarkStart w:id="110" w:name="_Toc13581114"/>
      <w:r>
        <w:rPr>
          <w:rFonts w:hint="eastAsia"/>
          <w:color w:val="auto"/>
        </w:rPr>
        <w:t>定义</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widowControl/>
        <w:tabs>
          <w:tab w:val="left" w:pos="840"/>
        </w:tabs>
        <w:adjustRightInd w:val="0"/>
        <w:snapToGrid w:val="0"/>
        <w:spacing w:line="360" w:lineRule="auto"/>
        <w:ind w:left="9" w:leftChars="0" w:firstLine="409" w:firstLineChars="195"/>
        <w:rPr>
          <w:rFonts w:hint="eastAsia" w:ascii="宋体" w:hAnsi="宋体"/>
          <w:bCs/>
          <w:color w:val="auto"/>
        </w:rPr>
      </w:pPr>
      <w:r>
        <w:rPr>
          <w:rFonts w:hint="eastAsia" w:ascii="宋体"/>
          <w:bCs/>
          <w:color w:val="auto"/>
        </w:rPr>
        <w:t>2</w:t>
      </w:r>
      <w:r>
        <w:rPr>
          <w:rFonts w:ascii="宋体"/>
          <w:bCs/>
          <w:color w:val="auto"/>
        </w:rPr>
        <w:t>.</w:t>
      </w:r>
      <w:r>
        <w:rPr>
          <w:rFonts w:hint="eastAsia" w:ascii="宋体" w:eastAsia="宋体"/>
          <w:bCs/>
          <w:color w:val="auto"/>
          <w:lang w:val="en-US" w:eastAsia="zh-CN"/>
        </w:rPr>
        <w:t>1</w:t>
      </w:r>
      <w:r>
        <w:rPr>
          <w:rFonts w:hint="eastAsia" w:ascii="宋体"/>
          <w:bCs/>
          <w:color w:val="auto"/>
        </w:rPr>
        <w:tab/>
      </w:r>
      <w:r>
        <w:rPr>
          <w:rFonts w:hint="eastAsia" w:ascii="宋体"/>
          <w:bCs/>
          <w:color w:val="auto"/>
        </w:rPr>
        <w:t>“</w:t>
      </w:r>
      <w:r>
        <w:rPr>
          <w:rFonts w:hint="eastAsia" w:ascii="宋体"/>
          <w:bCs/>
          <w:color w:val="auto"/>
          <w:lang w:eastAsia="zh-CN"/>
        </w:rPr>
        <w:t>响应</w:t>
      </w:r>
      <w:r>
        <w:rPr>
          <w:rFonts w:hint="eastAsia" w:ascii="宋体"/>
          <w:bCs/>
          <w:color w:val="auto"/>
        </w:rPr>
        <w:t>人”系指</w:t>
      </w:r>
      <w:r>
        <w:rPr>
          <w:rFonts w:hint="eastAsia" w:ascii="宋体" w:hAnsi="宋体"/>
          <w:bCs/>
          <w:color w:val="auto"/>
        </w:rPr>
        <w:t>符合</w:t>
      </w:r>
      <w:r>
        <w:rPr>
          <w:rFonts w:hint="eastAsia" w:ascii="宋体" w:hAnsi="宋体"/>
          <w:bCs/>
          <w:color w:val="auto"/>
          <w:lang w:eastAsia="zh-CN"/>
        </w:rPr>
        <w:t>遴选文件</w:t>
      </w:r>
      <w:r>
        <w:rPr>
          <w:rFonts w:hint="eastAsia" w:ascii="宋体" w:hAnsi="宋体"/>
          <w:bCs/>
          <w:color w:val="auto"/>
        </w:rPr>
        <w:t>合格</w:t>
      </w:r>
      <w:r>
        <w:rPr>
          <w:rFonts w:hint="eastAsia" w:ascii="宋体" w:hAnsi="宋体"/>
          <w:bCs/>
          <w:color w:val="auto"/>
          <w:lang w:eastAsia="zh-CN"/>
        </w:rPr>
        <w:t>响应</w:t>
      </w:r>
      <w:r>
        <w:rPr>
          <w:rFonts w:hint="eastAsia" w:ascii="宋体" w:hAnsi="宋体"/>
          <w:bCs/>
          <w:color w:val="auto"/>
        </w:rPr>
        <w:t>人资格要求，并按</w:t>
      </w:r>
      <w:r>
        <w:rPr>
          <w:rFonts w:hint="eastAsia" w:ascii="宋体" w:hAnsi="宋体"/>
          <w:bCs/>
          <w:color w:val="auto"/>
          <w:lang w:eastAsia="zh-CN"/>
        </w:rPr>
        <w:t>遴选文件</w:t>
      </w:r>
      <w:r>
        <w:rPr>
          <w:rFonts w:hint="eastAsia" w:ascii="宋体" w:hAnsi="宋体"/>
          <w:bCs/>
          <w:color w:val="auto"/>
        </w:rPr>
        <w:t>规定提交</w:t>
      </w:r>
      <w:r>
        <w:rPr>
          <w:rFonts w:hint="eastAsia" w:ascii="宋体" w:hAnsi="宋体"/>
          <w:bCs/>
          <w:color w:val="auto"/>
          <w:lang w:eastAsia="zh-CN"/>
        </w:rPr>
        <w:t>响应</w:t>
      </w:r>
      <w:r>
        <w:rPr>
          <w:rFonts w:hint="eastAsia" w:ascii="宋体" w:hAnsi="宋体"/>
          <w:bCs/>
          <w:color w:val="auto"/>
        </w:rPr>
        <w:t>文件的</w:t>
      </w:r>
      <w:r>
        <w:rPr>
          <w:rFonts w:hint="eastAsia" w:ascii="宋体" w:hAnsi="宋体"/>
          <w:bCs/>
          <w:color w:val="auto"/>
          <w:lang w:eastAsia="zh-CN"/>
        </w:rPr>
        <w:t>响应</w:t>
      </w:r>
      <w:r>
        <w:rPr>
          <w:rFonts w:hint="eastAsia" w:ascii="宋体" w:hAnsi="宋体"/>
          <w:bCs/>
          <w:color w:val="auto"/>
        </w:rPr>
        <w:t>人。</w:t>
      </w:r>
    </w:p>
    <w:p>
      <w:pPr>
        <w:widowControl/>
        <w:tabs>
          <w:tab w:val="left" w:pos="840"/>
        </w:tabs>
        <w:adjustRightInd w:val="0"/>
        <w:snapToGrid w:val="0"/>
        <w:spacing w:line="360" w:lineRule="auto"/>
        <w:ind w:left="9" w:leftChars="0" w:firstLine="409" w:firstLineChars="195"/>
        <w:rPr>
          <w:rFonts w:hint="eastAsia" w:ascii="宋体" w:hAnsi="宋体"/>
          <w:bCs/>
          <w:color w:val="auto"/>
        </w:rPr>
      </w:pPr>
      <w:r>
        <w:rPr>
          <w:rFonts w:hint="eastAsia" w:ascii="宋体"/>
          <w:bCs/>
          <w:color w:val="auto"/>
        </w:rPr>
        <w:t>2.</w:t>
      </w:r>
      <w:r>
        <w:rPr>
          <w:rFonts w:hint="eastAsia" w:ascii="宋体" w:eastAsia="宋体"/>
          <w:bCs/>
          <w:color w:val="auto"/>
          <w:lang w:val="en-US" w:eastAsia="zh-CN"/>
        </w:rPr>
        <w:t>2</w:t>
      </w:r>
      <w:r>
        <w:rPr>
          <w:rFonts w:hint="eastAsia" w:ascii="宋体"/>
          <w:bCs/>
          <w:color w:val="auto"/>
        </w:rPr>
        <w:tab/>
      </w:r>
      <w:r>
        <w:rPr>
          <w:rFonts w:hint="eastAsia" w:ascii="宋体"/>
          <w:bCs/>
          <w:color w:val="auto"/>
        </w:rPr>
        <w:t>“采购人”系指阳江市中医医院，即项目采购用户方。</w:t>
      </w:r>
    </w:p>
    <w:p>
      <w:pPr>
        <w:widowControl/>
        <w:tabs>
          <w:tab w:val="left" w:pos="840"/>
        </w:tabs>
        <w:adjustRightInd w:val="0"/>
        <w:snapToGrid w:val="0"/>
        <w:spacing w:line="360" w:lineRule="auto"/>
        <w:ind w:left="9" w:leftChars="0" w:firstLine="409" w:firstLineChars="195"/>
        <w:rPr>
          <w:rFonts w:hint="eastAsia" w:ascii="宋体" w:hAnsi="宋体"/>
          <w:bCs/>
          <w:color w:val="auto"/>
          <w:u w:val="single"/>
        </w:rPr>
      </w:pPr>
      <w:r>
        <w:rPr>
          <w:rFonts w:hint="eastAsia" w:ascii="宋体"/>
          <w:bCs/>
          <w:color w:val="auto"/>
          <w:u w:val="single"/>
        </w:rPr>
        <w:t>2.</w:t>
      </w:r>
      <w:r>
        <w:rPr>
          <w:rFonts w:hint="eastAsia" w:ascii="宋体" w:eastAsia="宋体"/>
          <w:bCs/>
          <w:color w:val="auto"/>
          <w:u w:val="single"/>
          <w:lang w:val="en-US" w:eastAsia="zh-CN"/>
        </w:rPr>
        <w:t>3</w:t>
      </w:r>
      <w:r>
        <w:rPr>
          <w:rFonts w:hint="eastAsia" w:ascii="宋体"/>
          <w:bCs/>
          <w:color w:val="auto"/>
          <w:u w:val="single"/>
        </w:rPr>
        <w:tab/>
      </w:r>
      <w:r>
        <w:rPr>
          <w:rFonts w:ascii="宋体" w:hAnsi="宋体"/>
          <w:bCs/>
          <w:color w:val="auto"/>
          <w:u w:val="single"/>
        </w:rPr>
        <w:t>“</w:t>
      </w:r>
      <w:r>
        <w:rPr>
          <w:rFonts w:hint="eastAsia" w:ascii="宋体" w:hAnsi="宋体"/>
          <w:bCs/>
          <w:color w:val="auto"/>
          <w:u w:val="single"/>
        </w:rPr>
        <w:t>货物</w:t>
      </w:r>
      <w:r>
        <w:rPr>
          <w:rFonts w:ascii="宋体" w:hAnsi="宋体"/>
          <w:bCs/>
          <w:color w:val="auto"/>
          <w:u w:val="single"/>
        </w:rPr>
        <w:t>”</w:t>
      </w:r>
      <w:r>
        <w:rPr>
          <w:rFonts w:hint="eastAsia" w:ascii="宋体" w:hAnsi="宋体"/>
          <w:bCs/>
          <w:color w:val="auto"/>
          <w:u w:val="single"/>
        </w:rPr>
        <w:t>系指</w:t>
      </w:r>
      <w:r>
        <w:rPr>
          <w:rFonts w:hint="eastAsia" w:ascii="宋体" w:hAnsi="宋体"/>
          <w:bCs/>
          <w:color w:val="auto"/>
          <w:u w:val="single"/>
          <w:lang w:eastAsia="zh-CN"/>
        </w:rPr>
        <w:t>响应</w:t>
      </w:r>
      <w:r>
        <w:rPr>
          <w:rFonts w:hint="eastAsia" w:ascii="宋体" w:hAnsi="宋体"/>
          <w:bCs/>
          <w:color w:val="auto"/>
          <w:u w:val="single"/>
        </w:rPr>
        <w:t>人根据</w:t>
      </w:r>
      <w:r>
        <w:rPr>
          <w:rFonts w:hint="eastAsia" w:ascii="宋体" w:hAnsi="宋体"/>
          <w:bCs/>
          <w:color w:val="auto"/>
          <w:u w:val="single"/>
          <w:lang w:eastAsia="zh-CN"/>
        </w:rPr>
        <w:t>遴选文件</w:t>
      </w:r>
      <w:r>
        <w:rPr>
          <w:rFonts w:hint="eastAsia" w:ascii="宋体" w:hAnsi="宋体"/>
          <w:bCs/>
          <w:color w:val="auto"/>
          <w:u w:val="single"/>
        </w:rPr>
        <w:t>规定，须向采购人提供的设备、材料、备品备件、工具、使用手册、软件及有关技术资料等。</w:t>
      </w:r>
    </w:p>
    <w:p>
      <w:pPr>
        <w:widowControl/>
        <w:numPr>
          <w:ilvl w:val="0"/>
          <w:numId w:val="0"/>
        </w:numPr>
        <w:tabs>
          <w:tab w:val="left" w:pos="1060"/>
        </w:tabs>
        <w:adjustRightInd w:val="0"/>
        <w:snapToGrid w:val="0"/>
        <w:spacing w:line="360" w:lineRule="auto"/>
        <w:ind w:left="9" w:leftChars="0" w:firstLine="409" w:firstLineChars="195"/>
        <w:rPr>
          <w:rFonts w:hint="eastAsia" w:ascii="宋体" w:hAnsi="宋体"/>
          <w:bCs/>
          <w:color w:val="auto"/>
        </w:rPr>
      </w:pPr>
      <w:r>
        <w:rPr>
          <w:rFonts w:hint="eastAsia" w:ascii="宋体" w:hAnsi="宋体" w:eastAsia="宋体"/>
          <w:bCs/>
          <w:color w:val="auto"/>
          <w:lang w:val="en-US" w:eastAsia="zh-CN"/>
        </w:rPr>
        <w:t xml:space="preserve">2.4  </w:t>
      </w:r>
      <w:r>
        <w:rPr>
          <w:rFonts w:hint="eastAsia" w:ascii="宋体" w:hAnsi="宋体"/>
          <w:bCs/>
          <w:color w:val="auto"/>
        </w:rPr>
        <w:t>“服务”系指</w:t>
      </w:r>
      <w:r>
        <w:rPr>
          <w:rFonts w:hint="eastAsia" w:ascii="宋体" w:hAnsi="宋体"/>
          <w:bCs/>
          <w:color w:val="auto"/>
          <w:lang w:eastAsia="zh-CN"/>
        </w:rPr>
        <w:t>遴选文件</w:t>
      </w:r>
      <w:r>
        <w:rPr>
          <w:rFonts w:hint="eastAsia" w:ascii="宋体" w:hAnsi="宋体"/>
          <w:bCs/>
          <w:color w:val="auto"/>
        </w:rPr>
        <w:t>规定卖方须承担与实施本项目有关的伴随服务，包括但不限于运输、安装、调试、技术支持、培训、售后服务等义务和合同中规定卖方应承担的其它义务。</w:t>
      </w:r>
    </w:p>
    <w:p>
      <w:pPr>
        <w:widowControl/>
        <w:numPr>
          <w:ilvl w:val="0"/>
          <w:numId w:val="0"/>
        </w:numPr>
        <w:tabs>
          <w:tab w:val="left" w:pos="1060"/>
        </w:tabs>
        <w:adjustRightInd w:val="0"/>
        <w:snapToGrid w:val="0"/>
        <w:spacing w:line="360" w:lineRule="auto"/>
        <w:ind w:left="9" w:leftChars="0" w:firstLine="409" w:firstLineChars="195"/>
        <w:rPr>
          <w:rFonts w:hint="eastAsia" w:ascii="宋体" w:hAnsi="宋体"/>
          <w:bCs/>
          <w:color w:val="auto"/>
        </w:rPr>
      </w:pPr>
      <w:r>
        <w:rPr>
          <w:rFonts w:hint="eastAsia" w:ascii="宋体" w:hAnsi="宋体" w:eastAsia="宋体"/>
          <w:bCs/>
          <w:color w:val="auto"/>
          <w:lang w:val="en-US" w:eastAsia="zh-CN"/>
        </w:rPr>
        <w:t xml:space="preserve">2.5 </w:t>
      </w:r>
      <w:r>
        <w:rPr>
          <w:rFonts w:hint="eastAsia" w:ascii="宋体" w:hAnsi="宋体"/>
          <w:bCs/>
          <w:color w:val="auto"/>
        </w:rPr>
        <w:t>“日”系指日历天。</w:t>
      </w:r>
    </w:p>
    <w:p>
      <w:pPr>
        <w:widowControl/>
        <w:numPr>
          <w:ilvl w:val="0"/>
          <w:numId w:val="0"/>
        </w:numPr>
        <w:tabs>
          <w:tab w:val="left" w:pos="1060"/>
        </w:tabs>
        <w:adjustRightInd w:val="0"/>
        <w:snapToGrid w:val="0"/>
        <w:spacing w:line="360" w:lineRule="auto"/>
        <w:ind w:left="9" w:leftChars="0" w:firstLine="409" w:firstLineChars="195"/>
        <w:rPr>
          <w:rFonts w:hint="eastAsia" w:ascii="宋体" w:hAnsi="宋体"/>
          <w:bCs/>
          <w:color w:val="auto"/>
        </w:rPr>
      </w:pPr>
      <w:r>
        <w:rPr>
          <w:rFonts w:hint="eastAsia" w:ascii="宋体" w:hAnsi="宋体" w:eastAsia="宋体"/>
          <w:bCs/>
          <w:color w:val="auto"/>
          <w:lang w:val="en-US" w:eastAsia="zh-CN"/>
        </w:rPr>
        <w:t xml:space="preserve">2.6 </w:t>
      </w:r>
      <w:r>
        <w:rPr>
          <w:rFonts w:hint="eastAsia" w:ascii="宋体" w:hAnsi="宋体"/>
          <w:bCs/>
          <w:color w:val="auto"/>
        </w:rPr>
        <w:t>“工作日”系指国家规定除法定节假日以外的以日</w:t>
      </w:r>
      <w:r>
        <w:rPr>
          <w:rFonts w:ascii="宋体" w:hAnsi="宋体"/>
          <w:bCs/>
          <w:color w:val="auto"/>
        </w:rPr>
        <w:t>为计算单位的工作时间</w:t>
      </w:r>
      <w:r>
        <w:rPr>
          <w:rFonts w:hint="eastAsia" w:ascii="宋体" w:hAnsi="宋体"/>
          <w:bCs/>
          <w:color w:val="auto"/>
        </w:rPr>
        <w:t>。</w:t>
      </w:r>
    </w:p>
    <w:p>
      <w:pPr>
        <w:pStyle w:val="5"/>
        <w:numPr>
          <w:ilvl w:val="4"/>
          <w:numId w:val="18"/>
        </w:numPr>
        <w:spacing w:before="240" w:after="120"/>
        <w:ind w:left="2432" w:hanging="2432"/>
        <w:rPr>
          <w:color w:val="auto"/>
        </w:rPr>
      </w:pPr>
      <w:bookmarkStart w:id="111" w:name="_Toc503785399"/>
      <w:bookmarkStart w:id="112" w:name="_Toc497224197"/>
      <w:bookmarkStart w:id="113" w:name="_Toc332270317"/>
      <w:bookmarkStart w:id="114" w:name="_Toc349127597"/>
      <w:bookmarkStart w:id="115" w:name="_Toc332206679"/>
      <w:bookmarkStart w:id="116" w:name="_Toc350756421"/>
      <w:bookmarkStart w:id="117" w:name="_Toc331684009"/>
      <w:bookmarkStart w:id="118" w:name="_Toc345513838"/>
      <w:bookmarkStart w:id="119" w:name="_Toc330459956"/>
      <w:bookmarkStart w:id="120" w:name="_Toc340677041"/>
      <w:bookmarkStart w:id="121" w:name="_Toc350438720"/>
      <w:bookmarkStart w:id="122" w:name="_Toc342060345"/>
      <w:bookmarkStart w:id="123" w:name="_Toc336681551"/>
      <w:bookmarkStart w:id="124" w:name="_Toc341348309"/>
      <w:bookmarkStart w:id="125" w:name="_Toc339441058"/>
      <w:bookmarkStart w:id="126" w:name="_Toc365967044"/>
      <w:bookmarkStart w:id="127" w:name="_Toc366072499"/>
      <w:bookmarkStart w:id="128" w:name="_Toc339020204"/>
      <w:bookmarkStart w:id="129" w:name="_Toc333238604"/>
      <w:bookmarkStart w:id="130" w:name="_Toc331512869"/>
      <w:bookmarkStart w:id="131" w:name="_Toc340672840"/>
      <w:bookmarkStart w:id="132" w:name="_Toc336681906"/>
      <w:bookmarkStart w:id="133" w:name="_Toc374454572"/>
      <w:bookmarkStart w:id="134" w:name="_Toc349143560"/>
      <w:bookmarkStart w:id="135" w:name="_Toc339019986"/>
      <w:bookmarkStart w:id="136" w:name="_Toc339362271"/>
      <w:bookmarkStart w:id="137" w:name="_Toc333935317"/>
      <w:bookmarkStart w:id="138" w:name="_Toc333935658"/>
      <w:bookmarkStart w:id="139" w:name="_Toc340507413"/>
      <w:bookmarkStart w:id="140" w:name="_Toc339020066"/>
      <w:bookmarkStart w:id="141" w:name="_Toc333237759"/>
      <w:bookmarkStart w:id="142" w:name="_Toc342296731"/>
      <w:bookmarkStart w:id="143" w:name="_Toc339019860"/>
      <w:bookmarkStart w:id="144" w:name="_Toc365985150"/>
      <w:bookmarkStart w:id="145" w:name="_Toc13581115"/>
      <w:bookmarkStart w:id="146" w:name="_Toc333237648"/>
      <w:bookmarkStart w:id="147" w:name="_Toc337632329"/>
      <w:r>
        <w:rPr>
          <w:rFonts w:hint="eastAsia"/>
          <w:color w:val="auto"/>
        </w:rPr>
        <w:t>合格的</w:t>
      </w:r>
      <w:bookmarkEnd w:id="111"/>
      <w:bookmarkEnd w:id="112"/>
      <w:r>
        <w:rPr>
          <w:rFonts w:hint="eastAsia"/>
          <w:color w:val="auto"/>
          <w:lang w:eastAsia="zh-CN"/>
        </w:rPr>
        <w:t>响应</w:t>
      </w:r>
      <w:r>
        <w:rPr>
          <w:rFonts w:hint="eastAsia"/>
          <w:color w:val="auto"/>
        </w:rPr>
        <w:t>人</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pPr>
        <w:widowControl/>
        <w:tabs>
          <w:tab w:val="left" w:pos="502"/>
          <w:tab w:val="left" w:pos="753"/>
        </w:tabs>
        <w:adjustRightInd w:val="0"/>
        <w:snapToGrid w:val="0"/>
        <w:spacing w:line="360" w:lineRule="auto"/>
        <w:ind w:left="752" w:hanging="751" w:hangingChars="358"/>
        <w:rPr>
          <w:rFonts w:hint="eastAsia" w:ascii="宋体"/>
          <w:bCs/>
          <w:color w:val="auto"/>
        </w:rPr>
      </w:pPr>
      <w:r>
        <w:rPr>
          <w:rFonts w:ascii="宋体"/>
          <w:bCs/>
          <w:color w:val="auto"/>
        </w:rPr>
        <w:t>3.1</w:t>
      </w:r>
      <w:r>
        <w:rPr>
          <w:rFonts w:hint="eastAsia" w:ascii="宋体"/>
          <w:bCs/>
          <w:color w:val="auto"/>
        </w:rPr>
        <w:tab/>
      </w:r>
      <w:r>
        <w:rPr>
          <w:rFonts w:hint="eastAsia" w:ascii="宋体"/>
          <w:bCs/>
          <w:color w:val="auto"/>
        </w:rPr>
        <w:tab/>
      </w:r>
      <w:r>
        <w:rPr>
          <w:rFonts w:hint="eastAsia" w:ascii="宋体" w:hAnsi="宋体"/>
          <w:bCs/>
          <w:color w:val="auto"/>
        </w:rPr>
        <w:t>国内有能力提供采购项目相关服务且符合本项目合格</w:t>
      </w:r>
      <w:r>
        <w:rPr>
          <w:rFonts w:hint="eastAsia" w:ascii="宋体" w:hAnsi="宋体"/>
          <w:bCs/>
          <w:color w:val="auto"/>
          <w:lang w:eastAsia="zh-CN"/>
        </w:rPr>
        <w:t>响应</w:t>
      </w:r>
      <w:r>
        <w:rPr>
          <w:rFonts w:hint="eastAsia" w:ascii="宋体" w:hAnsi="宋体"/>
          <w:bCs/>
          <w:color w:val="auto"/>
        </w:rPr>
        <w:t>人资格条件的</w:t>
      </w:r>
      <w:r>
        <w:rPr>
          <w:rFonts w:hint="eastAsia" w:ascii="宋体" w:hAnsi="宋体"/>
          <w:bCs/>
          <w:color w:val="auto"/>
          <w:lang w:eastAsia="zh-CN"/>
        </w:rPr>
        <w:t>响应</w:t>
      </w:r>
      <w:r>
        <w:rPr>
          <w:rFonts w:hint="eastAsia" w:ascii="宋体" w:hAnsi="宋体"/>
          <w:bCs/>
          <w:color w:val="auto"/>
        </w:rPr>
        <w:t>人</w:t>
      </w:r>
      <w:r>
        <w:rPr>
          <w:rFonts w:hint="eastAsia" w:ascii="宋体"/>
          <w:bCs/>
          <w:color w:val="auto"/>
        </w:rPr>
        <w:t>为合格</w:t>
      </w:r>
      <w:r>
        <w:rPr>
          <w:rFonts w:hint="eastAsia" w:ascii="宋体"/>
          <w:bCs/>
          <w:color w:val="auto"/>
          <w:lang w:eastAsia="zh-CN"/>
        </w:rPr>
        <w:t>响应</w:t>
      </w:r>
      <w:r>
        <w:rPr>
          <w:rFonts w:hint="eastAsia" w:ascii="宋体"/>
          <w:bCs/>
          <w:color w:val="auto"/>
        </w:rPr>
        <w:t>人。</w:t>
      </w:r>
    </w:p>
    <w:p>
      <w:pPr>
        <w:widowControl/>
        <w:tabs>
          <w:tab w:val="left" w:pos="502"/>
          <w:tab w:val="left" w:pos="753"/>
        </w:tabs>
        <w:adjustRightInd w:val="0"/>
        <w:snapToGrid w:val="0"/>
        <w:spacing w:line="360" w:lineRule="auto"/>
        <w:ind w:left="752" w:hanging="751" w:hangingChars="358"/>
        <w:rPr>
          <w:rFonts w:ascii="宋体" w:hAnsi="宋体"/>
          <w:bCs/>
          <w:color w:val="auto"/>
        </w:rPr>
      </w:pPr>
      <w:r>
        <w:rPr>
          <w:rFonts w:ascii="宋体"/>
          <w:bCs/>
          <w:color w:val="auto"/>
        </w:rPr>
        <w:t>3.2</w:t>
      </w:r>
      <w:r>
        <w:rPr>
          <w:rFonts w:ascii="宋体"/>
          <w:bCs/>
          <w:color w:val="auto"/>
        </w:rPr>
        <w:tab/>
      </w:r>
      <w:r>
        <w:rPr>
          <w:rFonts w:hint="eastAsia" w:ascii="宋体"/>
          <w:bCs/>
          <w:color w:val="auto"/>
        </w:rPr>
        <w:tab/>
      </w:r>
      <w:r>
        <w:rPr>
          <w:rFonts w:hint="eastAsia" w:ascii="宋体" w:hAnsi="宋体"/>
          <w:bCs/>
          <w:color w:val="auto"/>
          <w:lang w:eastAsia="zh-CN"/>
        </w:rPr>
        <w:t>响应</w:t>
      </w:r>
      <w:r>
        <w:rPr>
          <w:rFonts w:hint="eastAsia" w:ascii="宋体" w:hAnsi="宋体"/>
          <w:bCs/>
          <w:color w:val="auto"/>
        </w:rPr>
        <w:t>人必须遵守《中华人民共和国</w:t>
      </w:r>
      <w:r>
        <w:rPr>
          <w:rFonts w:hint="eastAsia" w:ascii="宋体" w:hAnsi="宋体"/>
          <w:bCs/>
          <w:color w:val="auto"/>
          <w:lang w:val="en-US" w:eastAsia="zh-CN"/>
        </w:rPr>
        <w:t>民法典</w:t>
      </w:r>
      <w:r>
        <w:rPr>
          <w:rFonts w:hint="eastAsia" w:ascii="宋体" w:hAnsi="宋体"/>
          <w:bCs/>
          <w:color w:val="auto"/>
        </w:rPr>
        <w:t>》的有关规定和其他相关的法律、法规、规章、条例及</w:t>
      </w:r>
      <w:r>
        <w:rPr>
          <w:rFonts w:hint="eastAsia" w:ascii="宋体" w:hAnsi="宋体"/>
          <w:bCs/>
          <w:color w:val="auto"/>
          <w:lang w:eastAsia="zh-CN"/>
        </w:rPr>
        <w:t>遴选文件</w:t>
      </w:r>
      <w:r>
        <w:rPr>
          <w:rFonts w:hint="eastAsia" w:ascii="宋体" w:hAnsi="宋体"/>
          <w:bCs/>
          <w:color w:val="auto"/>
        </w:rPr>
        <w:t>中的规定。</w:t>
      </w:r>
    </w:p>
    <w:p>
      <w:pPr>
        <w:pStyle w:val="5"/>
        <w:numPr>
          <w:ilvl w:val="4"/>
          <w:numId w:val="18"/>
        </w:numPr>
        <w:spacing w:before="240" w:after="120"/>
        <w:ind w:left="2432" w:hanging="2432"/>
        <w:rPr>
          <w:color w:val="auto"/>
        </w:rPr>
      </w:pPr>
      <w:bookmarkStart w:id="148" w:name="_Toc503785400"/>
      <w:bookmarkStart w:id="149" w:name="_Toc331684010"/>
      <w:bookmarkStart w:id="150" w:name="_Toc336681907"/>
      <w:bookmarkStart w:id="151" w:name="_Toc341348310"/>
      <w:bookmarkStart w:id="152" w:name="_Toc350438721"/>
      <w:bookmarkStart w:id="153" w:name="_Toc345513839"/>
      <w:bookmarkStart w:id="154" w:name="_Toc339020067"/>
      <w:bookmarkStart w:id="155" w:name="_Toc340507414"/>
      <w:bookmarkStart w:id="156" w:name="_Toc365967045"/>
      <w:bookmarkStart w:id="157" w:name="_Toc339362272"/>
      <w:bookmarkStart w:id="158" w:name="_Toc365985151"/>
      <w:bookmarkStart w:id="159" w:name="_Toc349143561"/>
      <w:bookmarkStart w:id="160" w:name="_Toc332270318"/>
      <w:bookmarkStart w:id="161" w:name="_Toc339020205"/>
      <w:bookmarkStart w:id="162" w:name="_Toc331512870"/>
      <w:bookmarkStart w:id="163" w:name="_Toc333237649"/>
      <w:bookmarkStart w:id="164" w:name="_Toc333935659"/>
      <w:bookmarkStart w:id="165" w:name="_Toc330459957"/>
      <w:bookmarkStart w:id="166" w:name="_Toc350756422"/>
      <w:bookmarkStart w:id="167" w:name="_Toc339019987"/>
      <w:bookmarkStart w:id="168" w:name="_Toc349127598"/>
      <w:bookmarkStart w:id="169" w:name="_Toc342060346"/>
      <w:bookmarkStart w:id="170" w:name="_Toc374454573"/>
      <w:bookmarkStart w:id="171" w:name="_Toc13581116"/>
      <w:bookmarkStart w:id="172" w:name="_Toc342296732"/>
      <w:bookmarkStart w:id="173" w:name="_Toc333935318"/>
      <w:bookmarkStart w:id="174" w:name="_Toc333237760"/>
      <w:bookmarkStart w:id="175" w:name="_Toc340677042"/>
      <w:bookmarkStart w:id="176" w:name="_Toc339019861"/>
      <w:bookmarkStart w:id="177" w:name="_Toc333238605"/>
      <w:bookmarkStart w:id="178" w:name="_Toc332206680"/>
      <w:bookmarkStart w:id="179" w:name="_Toc339441059"/>
      <w:bookmarkStart w:id="180" w:name="_Toc497224198"/>
      <w:bookmarkStart w:id="181" w:name="_Toc340672841"/>
      <w:bookmarkStart w:id="182" w:name="_Toc366072500"/>
      <w:bookmarkStart w:id="183" w:name="_Toc337632330"/>
      <w:bookmarkStart w:id="184" w:name="_Toc336681552"/>
      <w:r>
        <w:rPr>
          <w:rFonts w:hint="eastAsia"/>
          <w:color w:val="auto"/>
          <w:lang w:eastAsia="zh-CN"/>
        </w:rPr>
        <w:t>响应</w:t>
      </w:r>
      <w:r>
        <w:rPr>
          <w:rFonts w:hint="eastAsia"/>
          <w:color w:val="auto"/>
        </w:rPr>
        <w:t>费用</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pPr>
        <w:widowControl/>
        <w:tabs>
          <w:tab w:val="left" w:pos="753"/>
        </w:tabs>
        <w:adjustRightInd w:val="0"/>
        <w:snapToGrid w:val="0"/>
        <w:spacing w:line="360" w:lineRule="auto"/>
        <w:ind w:left="752" w:hanging="751" w:hangingChars="358"/>
        <w:rPr>
          <w:rFonts w:ascii="宋体"/>
          <w:bCs/>
          <w:color w:val="auto"/>
        </w:rPr>
      </w:pPr>
      <w:r>
        <w:rPr>
          <w:rFonts w:ascii="宋体"/>
          <w:bCs/>
          <w:color w:val="auto"/>
        </w:rPr>
        <w:t>4.1</w:t>
      </w:r>
      <w:r>
        <w:rPr>
          <w:rFonts w:hint="eastAsia" w:ascii="宋体"/>
          <w:bCs/>
          <w:color w:val="auto"/>
        </w:rPr>
        <w:tab/>
      </w:r>
      <w:r>
        <w:rPr>
          <w:rFonts w:hint="eastAsia" w:hAnsi="宋体"/>
          <w:color w:val="auto"/>
          <w:lang w:eastAsia="zh-CN"/>
        </w:rPr>
        <w:t>响应</w:t>
      </w:r>
      <w:r>
        <w:rPr>
          <w:rFonts w:hint="eastAsia" w:hAnsi="宋体"/>
          <w:color w:val="auto"/>
        </w:rPr>
        <w:t>人应承担所有与准备和参加</w:t>
      </w:r>
      <w:r>
        <w:rPr>
          <w:rFonts w:hint="eastAsia" w:hAnsi="宋体"/>
          <w:color w:val="auto"/>
          <w:lang w:eastAsia="zh-CN"/>
        </w:rPr>
        <w:t>响应</w:t>
      </w:r>
      <w:r>
        <w:rPr>
          <w:rFonts w:hint="eastAsia" w:hAnsi="宋体"/>
          <w:color w:val="auto"/>
        </w:rPr>
        <w:t>有关的费用。不论</w:t>
      </w:r>
      <w:r>
        <w:rPr>
          <w:rFonts w:hint="eastAsia" w:hAnsi="宋体"/>
          <w:color w:val="auto"/>
          <w:lang w:eastAsia="zh-CN"/>
        </w:rPr>
        <w:t>响应</w:t>
      </w:r>
      <w:r>
        <w:rPr>
          <w:rFonts w:hint="eastAsia" w:hAnsi="宋体"/>
          <w:color w:val="auto"/>
        </w:rPr>
        <w:t>的结果如何，采购人均无义务和责任承担这些费用</w:t>
      </w:r>
      <w:r>
        <w:rPr>
          <w:rFonts w:hint="eastAsia" w:ascii="宋体"/>
          <w:bCs/>
          <w:color w:val="auto"/>
        </w:rPr>
        <w:t>。</w:t>
      </w:r>
    </w:p>
    <w:p>
      <w:pPr>
        <w:pStyle w:val="3"/>
        <w:numPr>
          <w:ilvl w:val="0"/>
          <w:numId w:val="0"/>
        </w:numPr>
        <w:rPr>
          <w:rFonts w:hint="eastAsia"/>
          <w:color w:val="auto"/>
          <w:sz w:val="24"/>
          <w:szCs w:val="24"/>
        </w:rPr>
      </w:pPr>
      <w:bookmarkStart w:id="185" w:name="_Toc349143562"/>
      <w:bookmarkStart w:id="186" w:name="_Toc342296733"/>
      <w:bookmarkStart w:id="187" w:name="_Toc331684011"/>
      <w:bookmarkStart w:id="188" w:name="_Toc339020068"/>
      <w:bookmarkStart w:id="189" w:name="_Toc345513840"/>
      <w:bookmarkStart w:id="190" w:name="_Toc339019862"/>
      <w:bookmarkStart w:id="191" w:name="_Toc339362273"/>
      <w:bookmarkStart w:id="192" w:name="_Toc337632331"/>
      <w:bookmarkStart w:id="193" w:name="_Toc365967046"/>
      <w:bookmarkStart w:id="194" w:name="_Toc341348311"/>
      <w:bookmarkStart w:id="195" w:name="_Toc340507415"/>
      <w:bookmarkStart w:id="196" w:name="_Toc333935319"/>
      <w:bookmarkStart w:id="197" w:name="_Toc340672842"/>
      <w:bookmarkStart w:id="198" w:name="_Toc13581117"/>
      <w:bookmarkStart w:id="199" w:name="_Toc365985152"/>
      <w:bookmarkStart w:id="200" w:name="_Toc340677043"/>
      <w:bookmarkStart w:id="201" w:name="_Toc333935660"/>
      <w:bookmarkStart w:id="202" w:name="_Toc374454574"/>
      <w:bookmarkStart w:id="203" w:name="_Toc333238606"/>
      <w:bookmarkStart w:id="204" w:name="_Toc336681553"/>
      <w:bookmarkStart w:id="205" w:name="_Toc339019988"/>
      <w:bookmarkStart w:id="206" w:name="_Toc330459958"/>
      <w:bookmarkStart w:id="207" w:name="_Toc336681908"/>
      <w:bookmarkStart w:id="208" w:name="_Toc339020206"/>
      <w:bookmarkStart w:id="209" w:name="_Toc350756423"/>
      <w:bookmarkStart w:id="210" w:name="_Toc350438722"/>
      <w:bookmarkStart w:id="211" w:name="_Toc332206681"/>
      <w:bookmarkStart w:id="212" w:name="_Toc497224199"/>
      <w:bookmarkStart w:id="213" w:name="_Toc339441060"/>
      <w:bookmarkStart w:id="214" w:name="_Toc342060347"/>
      <w:bookmarkStart w:id="215" w:name="_Toc333237761"/>
      <w:bookmarkStart w:id="216" w:name="_Toc503785401"/>
      <w:bookmarkStart w:id="217" w:name="_Toc366072501"/>
      <w:bookmarkStart w:id="218" w:name="_Toc333237650"/>
      <w:bookmarkStart w:id="219" w:name="_Toc331512871"/>
      <w:bookmarkStart w:id="220" w:name="_Toc349127599"/>
      <w:bookmarkStart w:id="221" w:name="_Toc332270319"/>
      <w:r>
        <w:rPr>
          <w:rFonts w:hint="eastAsia"/>
          <w:color w:val="auto"/>
          <w:sz w:val="24"/>
          <w:szCs w:val="24"/>
        </w:rPr>
        <w:t>Ｂ</w:t>
      </w:r>
      <w:r>
        <w:rPr>
          <w:color w:val="auto"/>
          <w:sz w:val="24"/>
          <w:szCs w:val="24"/>
        </w:rPr>
        <w:t xml:space="preserve">  </w:t>
      </w:r>
      <w:r>
        <w:rPr>
          <w:rFonts w:hint="eastAsia"/>
          <w:color w:val="auto"/>
          <w:sz w:val="24"/>
          <w:szCs w:val="24"/>
          <w:lang w:eastAsia="zh-CN"/>
        </w:rPr>
        <w:t>遴选文件</w:t>
      </w:r>
      <w:r>
        <w:rPr>
          <w:rFonts w:hint="eastAsia"/>
          <w:color w:val="auto"/>
          <w:sz w:val="24"/>
          <w:szCs w:val="24"/>
        </w:rPr>
        <w:t>说明</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pPr>
        <w:pStyle w:val="5"/>
        <w:numPr>
          <w:ilvl w:val="4"/>
          <w:numId w:val="18"/>
        </w:numPr>
        <w:spacing w:before="240" w:after="120"/>
        <w:ind w:left="2432" w:hanging="2432"/>
        <w:rPr>
          <w:color w:val="auto"/>
        </w:rPr>
      </w:pPr>
      <w:bookmarkStart w:id="222" w:name="_Toc365985153"/>
      <w:bookmarkStart w:id="223" w:name="_Toc340672843"/>
      <w:bookmarkStart w:id="224" w:name="_Toc339441061"/>
      <w:bookmarkStart w:id="225" w:name="_Toc374454575"/>
      <w:bookmarkStart w:id="226" w:name="_Toc332206682"/>
      <w:bookmarkStart w:id="227" w:name="_Toc331684012"/>
      <w:bookmarkStart w:id="228" w:name="_Toc366072502"/>
      <w:bookmarkStart w:id="229" w:name="_Toc339020069"/>
      <w:bookmarkStart w:id="230" w:name="_Toc342296734"/>
      <w:bookmarkStart w:id="231" w:name="_Toc339019863"/>
      <w:bookmarkStart w:id="232" w:name="_Toc336681909"/>
      <w:bookmarkStart w:id="233" w:name="_Toc339020207"/>
      <w:bookmarkStart w:id="234" w:name="_Toc333935661"/>
      <w:bookmarkStart w:id="235" w:name="_Toc503785402"/>
      <w:bookmarkStart w:id="236" w:name="_Toc350438723"/>
      <w:bookmarkStart w:id="237" w:name="_Toc13581118"/>
      <w:bookmarkStart w:id="238" w:name="_Toc330459959"/>
      <w:bookmarkStart w:id="239" w:name="_Toc339019989"/>
      <w:bookmarkStart w:id="240" w:name="_Toc337632332"/>
      <w:bookmarkStart w:id="241" w:name="_Toc350756424"/>
      <w:bookmarkStart w:id="242" w:name="_Toc332270320"/>
      <w:bookmarkStart w:id="243" w:name="_Toc340677044"/>
      <w:bookmarkStart w:id="244" w:name="_Toc365967047"/>
      <w:bookmarkStart w:id="245" w:name="_Toc333237651"/>
      <w:bookmarkStart w:id="246" w:name="_Toc336681554"/>
      <w:bookmarkStart w:id="247" w:name="_Toc497224200"/>
      <w:bookmarkStart w:id="248" w:name="_Toc333237762"/>
      <w:bookmarkStart w:id="249" w:name="_Toc342060348"/>
      <w:bookmarkStart w:id="250" w:name="_Toc339362274"/>
      <w:bookmarkStart w:id="251" w:name="_Toc333935320"/>
      <w:bookmarkStart w:id="252" w:name="_Toc349143563"/>
      <w:bookmarkStart w:id="253" w:name="_Toc331512872"/>
      <w:bookmarkStart w:id="254" w:name="_Toc340507416"/>
      <w:bookmarkStart w:id="255" w:name="_Toc349127600"/>
      <w:bookmarkStart w:id="256" w:name="_Toc333238607"/>
      <w:bookmarkStart w:id="257" w:name="_Toc345513841"/>
      <w:bookmarkStart w:id="258" w:name="_Toc341348312"/>
      <w:r>
        <w:rPr>
          <w:rFonts w:hint="eastAsia"/>
          <w:color w:val="auto"/>
          <w:lang w:eastAsia="zh-CN"/>
        </w:rPr>
        <w:t>遴选文件</w:t>
      </w:r>
      <w:r>
        <w:rPr>
          <w:rFonts w:hint="eastAsia"/>
          <w:color w:val="auto"/>
        </w:rPr>
        <w:t>的构成</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pPr>
        <w:widowControl/>
        <w:tabs>
          <w:tab w:val="left" w:pos="753"/>
        </w:tabs>
        <w:adjustRightInd w:val="0"/>
        <w:snapToGrid w:val="0"/>
        <w:spacing w:line="360" w:lineRule="auto"/>
        <w:ind w:left="752" w:hanging="751" w:hangingChars="358"/>
        <w:rPr>
          <w:rFonts w:ascii="宋体"/>
          <w:bCs/>
          <w:color w:val="auto"/>
        </w:rPr>
      </w:pPr>
      <w:r>
        <w:rPr>
          <w:rFonts w:ascii="宋体"/>
          <w:bCs/>
          <w:color w:val="auto"/>
        </w:rPr>
        <w:t>5.1</w:t>
      </w:r>
      <w:r>
        <w:rPr>
          <w:rFonts w:ascii="宋体"/>
          <w:bCs/>
          <w:color w:val="auto"/>
        </w:rPr>
        <w:tab/>
      </w:r>
      <w:r>
        <w:rPr>
          <w:rFonts w:hint="eastAsia" w:ascii="宋体"/>
          <w:bCs/>
          <w:color w:val="auto"/>
          <w:lang w:eastAsia="zh-CN"/>
        </w:rPr>
        <w:t>遴选文件</w:t>
      </w:r>
      <w:r>
        <w:rPr>
          <w:rFonts w:hint="eastAsia" w:ascii="宋体"/>
          <w:bCs/>
          <w:color w:val="auto"/>
        </w:rPr>
        <w:t>用以阐明所需货物及服务、</w:t>
      </w:r>
      <w:r>
        <w:rPr>
          <w:rFonts w:hint="eastAsia" w:ascii="宋体"/>
          <w:bCs/>
          <w:color w:val="auto"/>
          <w:lang w:eastAsia="zh-CN"/>
        </w:rPr>
        <w:t>响应</w:t>
      </w:r>
      <w:r>
        <w:rPr>
          <w:rFonts w:hint="eastAsia" w:ascii="宋体"/>
          <w:bCs/>
          <w:color w:val="auto"/>
        </w:rPr>
        <w:t>程序、合同条款及相关附件。</w:t>
      </w:r>
      <w:r>
        <w:rPr>
          <w:rFonts w:hint="eastAsia" w:ascii="宋体"/>
          <w:bCs/>
          <w:color w:val="auto"/>
          <w:lang w:eastAsia="zh-CN"/>
        </w:rPr>
        <w:t>遴选文件</w:t>
      </w:r>
      <w:r>
        <w:rPr>
          <w:rFonts w:hint="eastAsia" w:ascii="宋体"/>
          <w:bCs/>
          <w:color w:val="auto"/>
        </w:rPr>
        <w:t>由下述部分组成：</w:t>
      </w:r>
    </w:p>
    <w:p>
      <w:pPr>
        <w:widowControl/>
        <w:tabs>
          <w:tab w:val="left" w:pos="753"/>
        </w:tabs>
        <w:adjustRightInd w:val="0"/>
        <w:snapToGrid w:val="0"/>
        <w:spacing w:line="360" w:lineRule="auto"/>
        <w:ind w:left="1445" w:leftChars="448" w:hanging="504"/>
        <w:rPr>
          <w:rFonts w:hint="eastAsia" w:ascii="宋体"/>
          <w:bCs/>
          <w:color w:val="auto"/>
        </w:rPr>
      </w:pPr>
      <w:r>
        <w:rPr>
          <w:rFonts w:hint="eastAsia" w:ascii="宋体"/>
          <w:bCs/>
          <w:color w:val="auto"/>
        </w:rPr>
        <w:t>第一部分  采购公告</w:t>
      </w:r>
    </w:p>
    <w:p>
      <w:pPr>
        <w:widowControl/>
        <w:tabs>
          <w:tab w:val="left" w:pos="753"/>
        </w:tabs>
        <w:adjustRightInd w:val="0"/>
        <w:snapToGrid w:val="0"/>
        <w:spacing w:line="360" w:lineRule="auto"/>
        <w:ind w:left="1445" w:leftChars="448" w:hanging="504"/>
        <w:rPr>
          <w:rFonts w:hint="default" w:ascii="宋体" w:eastAsia="宋体"/>
          <w:bCs/>
          <w:color w:val="auto"/>
          <w:lang w:val="en-US" w:eastAsia="zh-CN"/>
        </w:rPr>
      </w:pPr>
      <w:r>
        <w:rPr>
          <w:rFonts w:hint="eastAsia" w:ascii="宋体"/>
          <w:bCs/>
          <w:color w:val="auto"/>
        </w:rPr>
        <w:t xml:space="preserve">第二部分  </w:t>
      </w:r>
      <w:r>
        <w:rPr>
          <w:rFonts w:hint="eastAsia" w:ascii="宋体"/>
          <w:bCs/>
          <w:color w:val="auto"/>
          <w:lang w:val="en-US" w:eastAsia="zh-CN"/>
        </w:rPr>
        <w:t>采购项目内容</w:t>
      </w:r>
    </w:p>
    <w:p>
      <w:pPr>
        <w:widowControl/>
        <w:tabs>
          <w:tab w:val="left" w:pos="753"/>
        </w:tabs>
        <w:adjustRightInd w:val="0"/>
        <w:snapToGrid w:val="0"/>
        <w:spacing w:line="360" w:lineRule="auto"/>
        <w:ind w:left="1445" w:leftChars="448" w:hanging="504"/>
        <w:rPr>
          <w:rFonts w:hint="eastAsia" w:ascii="宋体"/>
          <w:bCs/>
          <w:color w:val="auto"/>
        </w:rPr>
      </w:pPr>
      <w:r>
        <w:rPr>
          <w:rFonts w:hint="eastAsia" w:ascii="宋体"/>
          <w:bCs/>
          <w:color w:val="auto"/>
        </w:rPr>
        <w:t xml:space="preserve">第三部分  </w:t>
      </w:r>
      <w:r>
        <w:rPr>
          <w:rFonts w:hint="eastAsia" w:ascii="宋体"/>
          <w:bCs/>
          <w:color w:val="auto"/>
          <w:lang w:val="en-US" w:eastAsia="zh-CN"/>
        </w:rPr>
        <w:t>合同范本</w:t>
      </w:r>
    </w:p>
    <w:p>
      <w:pPr>
        <w:widowControl/>
        <w:tabs>
          <w:tab w:val="left" w:pos="753"/>
        </w:tabs>
        <w:adjustRightInd w:val="0"/>
        <w:snapToGrid w:val="0"/>
        <w:spacing w:line="360" w:lineRule="auto"/>
        <w:ind w:left="1445" w:leftChars="448" w:hanging="504"/>
        <w:rPr>
          <w:rFonts w:hint="eastAsia" w:ascii="宋体"/>
          <w:bCs/>
          <w:color w:val="auto"/>
        </w:rPr>
      </w:pPr>
      <w:r>
        <w:rPr>
          <w:rFonts w:hint="eastAsia" w:ascii="宋体"/>
          <w:bCs/>
          <w:color w:val="auto"/>
        </w:rPr>
        <w:t>第</w:t>
      </w:r>
      <w:r>
        <w:rPr>
          <w:rFonts w:hint="eastAsia" w:ascii="宋体"/>
          <w:bCs/>
          <w:color w:val="auto"/>
          <w:lang w:val="en-US" w:eastAsia="zh-CN"/>
        </w:rPr>
        <w:t>四</w:t>
      </w:r>
      <w:r>
        <w:rPr>
          <w:rFonts w:hint="eastAsia" w:ascii="宋体"/>
          <w:bCs/>
          <w:color w:val="auto"/>
        </w:rPr>
        <w:t xml:space="preserve">部分  </w:t>
      </w:r>
      <w:r>
        <w:rPr>
          <w:rFonts w:hint="eastAsia" w:ascii="宋体"/>
          <w:bCs/>
          <w:color w:val="auto"/>
          <w:lang w:eastAsia="zh-CN"/>
        </w:rPr>
        <w:t>响应</w:t>
      </w:r>
      <w:r>
        <w:rPr>
          <w:rFonts w:hint="eastAsia" w:ascii="宋体"/>
          <w:bCs/>
          <w:color w:val="auto"/>
        </w:rPr>
        <w:t>人须知</w:t>
      </w:r>
    </w:p>
    <w:p>
      <w:pPr>
        <w:widowControl/>
        <w:tabs>
          <w:tab w:val="left" w:pos="753"/>
        </w:tabs>
        <w:adjustRightInd w:val="0"/>
        <w:snapToGrid w:val="0"/>
        <w:spacing w:line="360" w:lineRule="auto"/>
        <w:ind w:left="1445" w:leftChars="448" w:hanging="504"/>
        <w:rPr>
          <w:rFonts w:hint="eastAsia" w:ascii="宋体"/>
          <w:bCs/>
          <w:color w:val="auto"/>
        </w:rPr>
      </w:pPr>
      <w:r>
        <w:rPr>
          <w:rFonts w:hint="eastAsia" w:ascii="宋体"/>
          <w:bCs/>
          <w:color w:val="auto"/>
        </w:rPr>
        <w:t>第</w:t>
      </w:r>
      <w:r>
        <w:rPr>
          <w:rFonts w:hint="eastAsia" w:ascii="宋体"/>
          <w:bCs/>
          <w:color w:val="auto"/>
          <w:lang w:val="en-US" w:eastAsia="zh-CN"/>
        </w:rPr>
        <w:t>五</w:t>
      </w:r>
      <w:r>
        <w:rPr>
          <w:rFonts w:hint="eastAsia" w:ascii="宋体"/>
          <w:bCs/>
          <w:color w:val="auto"/>
        </w:rPr>
        <w:t xml:space="preserve">部分  </w:t>
      </w:r>
      <w:r>
        <w:rPr>
          <w:rFonts w:hint="eastAsia"/>
          <w:color w:val="auto"/>
          <w:lang w:eastAsia="zh-CN"/>
        </w:rPr>
        <w:t>响应文件</w:t>
      </w:r>
      <w:r>
        <w:rPr>
          <w:rFonts w:hint="eastAsia"/>
          <w:color w:val="auto"/>
        </w:rPr>
        <w:t>格式</w:t>
      </w:r>
    </w:p>
    <w:p>
      <w:pPr>
        <w:pStyle w:val="4"/>
        <w:rPr>
          <w:rFonts w:hint="eastAsia"/>
          <w:color w:val="auto"/>
        </w:rPr>
      </w:pPr>
    </w:p>
    <w:p>
      <w:pPr>
        <w:pStyle w:val="4"/>
        <w:rPr>
          <w:rFonts w:hint="eastAsia"/>
          <w:color w:val="auto"/>
        </w:rPr>
      </w:pPr>
    </w:p>
    <w:p>
      <w:pPr>
        <w:widowControl/>
        <w:tabs>
          <w:tab w:val="left" w:pos="753"/>
        </w:tabs>
        <w:adjustRightInd w:val="0"/>
        <w:snapToGrid w:val="0"/>
        <w:spacing w:line="360" w:lineRule="auto"/>
        <w:ind w:left="752" w:hanging="751" w:hangingChars="358"/>
        <w:rPr>
          <w:rFonts w:ascii="宋体"/>
          <w:bCs/>
          <w:color w:val="auto"/>
        </w:rPr>
      </w:pPr>
      <w:r>
        <w:rPr>
          <w:rFonts w:ascii="宋体"/>
          <w:bCs/>
          <w:color w:val="auto"/>
        </w:rPr>
        <w:t>5.2</w:t>
      </w:r>
      <w:r>
        <w:rPr>
          <w:rFonts w:ascii="宋体"/>
          <w:bCs/>
          <w:color w:val="auto"/>
        </w:rPr>
        <w:tab/>
      </w:r>
      <w:r>
        <w:rPr>
          <w:rFonts w:hint="eastAsia" w:ascii="宋体"/>
          <w:bCs/>
          <w:color w:val="auto"/>
          <w:lang w:eastAsia="zh-CN"/>
        </w:rPr>
        <w:t>遴选文件</w:t>
      </w:r>
      <w:r>
        <w:rPr>
          <w:rFonts w:hint="eastAsia" w:ascii="宋体"/>
          <w:bCs/>
          <w:color w:val="auto"/>
        </w:rPr>
        <w:t>以中文编印。</w:t>
      </w:r>
    </w:p>
    <w:p>
      <w:pPr>
        <w:pStyle w:val="5"/>
        <w:numPr>
          <w:ilvl w:val="4"/>
          <w:numId w:val="18"/>
        </w:numPr>
        <w:spacing w:before="240" w:after="120"/>
        <w:ind w:left="2432" w:hanging="2432"/>
        <w:rPr>
          <w:color w:val="auto"/>
        </w:rPr>
      </w:pPr>
      <w:bookmarkStart w:id="259" w:name="_Toc332206683"/>
      <w:bookmarkStart w:id="260" w:name="_Toc333238608"/>
      <w:bookmarkStart w:id="261" w:name="_Toc349143564"/>
      <w:bookmarkStart w:id="262" w:name="_Toc339362275"/>
      <w:bookmarkStart w:id="263" w:name="_Toc339019990"/>
      <w:bookmarkStart w:id="264" w:name="_Toc503785403"/>
      <w:bookmarkStart w:id="265" w:name="_Toc331512873"/>
      <w:bookmarkStart w:id="266" w:name="_Toc333237652"/>
      <w:bookmarkStart w:id="267" w:name="_Toc337632333"/>
      <w:bookmarkStart w:id="268" w:name="_Toc365967048"/>
      <w:bookmarkStart w:id="269" w:name="_Toc340677045"/>
      <w:bookmarkStart w:id="270" w:name="_Toc340672844"/>
      <w:bookmarkStart w:id="271" w:name="_Toc330459960"/>
      <w:bookmarkStart w:id="272" w:name="_Toc341348313"/>
      <w:bookmarkStart w:id="273" w:name="_Toc333935662"/>
      <w:bookmarkStart w:id="274" w:name="_Toc339020208"/>
      <w:bookmarkStart w:id="275" w:name="_Toc342060349"/>
      <w:bookmarkStart w:id="276" w:name="_Toc333237763"/>
      <w:bookmarkStart w:id="277" w:name="_Toc370388389"/>
      <w:bookmarkStart w:id="278" w:name="_Toc339441062"/>
      <w:bookmarkStart w:id="279" w:name="_Toc349127601"/>
      <w:bookmarkStart w:id="280" w:name="_Toc331684013"/>
      <w:bookmarkStart w:id="281" w:name="_Toc332270321"/>
      <w:bookmarkStart w:id="282" w:name="_Toc365985154"/>
      <w:bookmarkStart w:id="283" w:name="_Toc336681555"/>
      <w:bookmarkStart w:id="284" w:name="_Toc333935321"/>
      <w:bookmarkStart w:id="285" w:name="_Toc350438724"/>
      <w:bookmarkStart w:id="286" w:name="_Toc336681910"/>
      <w:bookmarkStart w:id="287" w:name="_Toc345513842"/>
      <w:bookmarkStart w:id="288" w:name="_Toc339020070"/>
      <w:bookmarkStart w:id="289" w:name="_Toc339019864"/>
      <w:bookmarkStart w:id="290" w:name="_Toc350756425"/>
      <w:bookmarkStart w:id="291" w:name="_Toc340507417"/>
      <w:bookmarkStart w:id="292" w:name="_Toc497224201"/>
      <w:bookmarkStart w:id="293" w:name="_Toc342296735"/>
      <w:bookmarkStart w:id="294" w:name="_Toc374454576"/>
      <w:bookmarkStart w:id="295" w:name="_Toc13581119"/>
      <w:bookmarkStart w:id="296" w:name="_Toc503785405"/>
      <w:bookmarkStart w:id="297" w:name="_Toc497224203"/>
      <w:bookmarkStart w:id="298" w:name="_Toc349127603"/>
      <w:bookmarkStart w:id="299" w:name="_Toc365967050"/>
      <w:bookmarkStart w:id="300" w:name="_Toc340507419"/>
      <w:bookmarkStart w:id="301" w:name="_Toc350438726"/>
      <w:bookmarkStart w:id="302" w:name="_Toc365985156"/>
      <w:bookmarkStart w:id="303" w:name="_Toc340672846"/>
      <w:bookmarkStart w:id="304" w:name="_Toc333237654"/>
      <w:bookmarkStart w:id="305" w:name="_Toc339020210"/>
      <w:bookmarkStart w:id="306" w:name="_Toc336681557"/>
      <w:bookmarkStart w:id="307" w:name="_Toc339020072"/>
      <w:bookmarkStart w:id="308" w:name="_Toc333238610"/>
      <w:bookmarkStart w:id="309" w:name="_Toc336681912"/>
      <w:bookmarkStart w:id="310" w:name="_Toc332270323"/>
      <w:bookmarkStart w:id="311" w:name="_Toc342060351"/>
      <w:bookmarkStart w:id="312" w:name="_Toc349143566"/>
      <w:bookmarkStart w:id="313" w:name="_Toc333935323"/>
      <w:bookmarkStart w:id="314" w:name="_Toc341348315"/>
      <w:bookmarkStart w:id="315" w:name="_Toc330459962"/>
      <w:bookmarkStart w:id="316" w:name="_Toc331684015"/>
      <w:bookmarkStart w:id="317" w:name="_Toc332206685"/>
      <w:bookmarkStart w:id="318" w:name="_Toc339019992"/>
      <w:bookmarkStart w:id="319" w:name="_Toc339019866"/>
      <w:bookmarkStart w:id="320" w:name="_Toc333237765"/>
      <w:bookmarkStart w:id="321" w:name="_Toc342296737"/>
      <w:bookmarkStart w:id="322" w:name="_Toc333935664"/>
      <w:bookmarkStart w:id="323" w:name="_Toc345513844"/>
      <w:bookmarkStart w:id="324" w:name="_Toc350756427"/>
      <w:bookmarkStart w:id="325" w:name="_Toc331512875"/>
      <w:bookmarkStart w:id="326" w:name="_Toc337632335"/>
      <w:bookmarkStart w:id="327" w:name="_Toc366072505"/>
      <w:bookmarkStart w:id="328" w:name="_Toc339362277"/>
      <w:bookmarkStart w:id="329" w:name="_Toc340677047"/>
      <w:bookmarkStart w:id="330" w:name="_Toc339441064"/>
      <w:r>
        <w:rPr>
          <w:rFonts w:hint="eastAsia"/>
          <w:color w:val="auto"/>
          <w:lang w:eastAsia="zh-CN"/>
        </w:rPr>
        <w:t>遴选文件</w:t>
      </w:r>
      <w:r>
        <w:rPr>
          <w:rFonts w:hint="eastAsia"/>
          <w:color w:val="auto"/>
        </w:rPr>
        <w:t>的澄清</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Pr>
          <w:rFonts w:hint="eastAsia"/>
          <w:color w:val="auto"/>
        </w:rPr>
        <w:t>、修改</w:t>
      </w:r>
      <w:bookmarkEnd w:id="294"/>
      <w:bookmarkEnd w:id="295"/>
    </w:p>
    <w:p>
      <w:pPr>
        <w:widowControl/>
        <w:numPr>
          <w:ilvl w:val="1"/>
          <w:numId w:val="19"/>
        </w:numPr>
        <w:tabs>
          <w:tab w:val="left" w:pos="735"/>
          <w:tab w:val="clear" w:pos="360"/>
        </w:tabs>
        <w:adjustRightInd w:val="0"/>
        <w:snapToGrid w:val="0"/>
        <w:spacing w:line="360" w:lineRule="auto"/>
        <w:ind w:left="735" w:hanging="735"/>
        <w:rPr>
          <w:rFonts w:hint="eastAsia" w:ascii="宋体" w:hAnsi="宋体"/>
          <w:bCs/>
          <w:color w:val="auto"/>
        </w:rPr>
      </w:pPr>
      <w:r>
        <w:rPr>
          <w:rFonts w:hint="eastAsia" w:ascii="宋体" w:hAnsi="宋体"/>
          <w:color w:val="auto"/>
          <w:lang w:eastAsia="zh-CN"/>
        </w:rPr>
        <w:t>遴选文件</w:t>
      </w:r>
      <w:r>
        <w:rPr>
          <w:rFonts w:hint="eastAsia" w:ascii="宋体" w:hAnsi="宋体"/>
          <w:color w:val="auto"/>
        </w:rPr>
        <w:t>需进行澄清或修改的，应在规定</w:t>
      </w:r>
      <w:r>
        <w:rPr>
          <w:rFonts w:hint="eastAsia" w:ascii="宋体" w:hAnsi="宋体"/>
          <w:color w:val="auto"/>
          <w:lang w:eastAsia="zh-CN"/>
        </w:rPr>
        <w:t>响应</w:t>
      </w:r>
      <w:r>
        <w:rPr>
          <w:rFonts w:hint="eastAsia" w:ascii="宋体" w:hAnsi="宋体"/>
          <w:color w:val="auto"/>
        </w:rPr>
        <w:t>截止时间15日前，以书面形式通知所有登记备案领取</w:t>
      </w:r>
      <w:r>
        <w:rPr>
          <w:rFonts w:hint="eastAsia" w:ascii="宋体" w:hAnsi="宋体"/>
          <w:color w:val="auto"/>
          <w:lang w:eastAsia="zh-CN"/>
        </w:rPr>
        <w:t>遴选文件</w:t>
      </w:r>
      <w:r>
        <w:rPr>
          <w:rFonts w:hint="eastAsia" w:ascii="宋体" w:hAnsi="宋体"/>
          <w:color w:val="auto"/>
        </w:rPr>
        <w:t>的</w:t>
      </w:r>
      <w:r>
        <w:rPr>
          <w:rFonts w:hint="eastAsia" w:ascii="宋体" w:hAnsi="宋体"/>
          <w:color w:val="auto"/>
          <w:lang w:eastAsia="zh-CN"/>
        </w:rPr>
        <w:t>响应</w:t>
      </w:r>
      <w:r>
        <w:rPr>
          <w:rFonts w:hint="eastAsia" w:ascii="宋体" w:hAnsi="宋体"/>
          <w:color w:val="auto"/>
        </w:rPr>
        <w:t>人。</w:t>
      </w:r>
      <w:r>
        <w:rPr>
          <w:rFonts w:hint="eastAsia" w:ascii="宋体" w:hAnsi="宋体"/>
          <w:color w:val="auto"/>
          <w:lang w:eastAsia="zh-CN"/>
        </w:rPr>
        <w:t>响应</w:t>
      </w:r>
      <w:r>
        <w:rPr>
          <w:rFonts w:hint="eastAsia" w:ascii="宋体" w:hAnsi="宋体"/>
          <w:color w:val="auto"/>
        </w:rPr>
        <w:t>人收到澄清修改文件后，应当以书面形式确认。澄清修改的内容为</w:t>
      </w:r>
      <w:r>
        <w:rPr>
          <w:rFonts w:hint="eastAsia" w:ascii="宋体" w:hAnsi="宋体"/>
          <w:color w:val="auto"/>
          <w:lang w:eastAsia="zh-CN"/>
        </w:rPr>
        <w:t>遴选文件</w:t>
      </w:r>
      <w:r>
        <w:rPr>
          <w:rFonts w:hint="eastAsia" w:ascii="宋体" w:hAnsi="宋体"/>
          <w:color w:val="auto"/>
        </w:rPr>
        <w:t>的组成部分。</w:t>
      </w:r>
    </w:p>
    <w:p>
      <w:pPr>
        <w:widowControl/>
        <w:numPr>
          <w:ilvl w:val="1"/>
          <w:numId w:val="19"/>
        </w:numPr>
        <w:tabs>
          <w:tab w:val="left" w:pos="735"/>
          <w:tab w:val="clear" w:pos="360"/>
        </w:tabs>
        <w:adjustRightInd w:val="0"/>
        <w:snapToGrid w:val="0"/>
        <w:spacing w:line="360" w:lineRule="auto"/>
        <w:ind w:left="735" w:hanging="735"/>
        <w:rPr>
          <w:rFonts w:hint="eastAsia" w:ascii="宋体" w:hAnsi="宋体"/>
          <w:bCs/>
          <w:color w:val="auto"/>
        </w:rPr>
      </w:pPr>
      <w:r>
        <w:rPr>
          <w:rFonts w:hint="eastAsia" w:ascii="宋体" w:hAnsi="宋体"/>
          <w:color w:val="auto"/>
        </w:rPr>
        <w:t>澄清或修改时间距</w:t>
      </w:r>
      <w:r>
        <w:rPr>
          <w:rFonts w:hint="eastAsia" w:ascii="宋体" w:hAnsi="宋体"/>
          <w:color w:val="auto"/>
          <w:lang w:eastAsia="zh-CN"/>
        </w:rPr>
        <w:t>响应</w:t>
      </w:r>
      <w:r>
        <w:rPr>
          <w:rFonts w:hint="eastAsia" w:ascii="宋体" w:hAnsi="宋体"/>
          <w:color w:val="auto"/>
        </w:rPr>
        <w:t>截止时间不足15日的，采购人在征得已获取</w:t>
      </w:r>
      <w:r>
        <w:rPr>
          <w:rFonts w:hint="eastAsia" w:ascii="宋体" w:hAnsi="宋体"/>
          <w:color w:val="auto"/>
          <w:lang w:eastAsia="zh-CN"/>
        </w:rPr>
        <w:t>遴选文件</w:t>
      </w:r>
      <w:r>
        <w:rPr>
          <w:rFonts w:hint="eastAsia" w:ascii="宋体" w:hAnsi="宋体"/>
          <w:color w:val="auto"/>
        </w:rPr>
        <w:t>的</w:t>
      </w:r>
      <w:r>
        <w:rPr>
          <w:rFonts w:hint="eastAsia" w:ascii="宋体" w:hAnsi="宋体"/>
          <w:color w:val="auto"/>
          <w:lang w:eastAsia="zh-CN"/>
        </w:rPr>
        <w:t>响应</w:t>
      </w:r>
      <w:r>
        <w:rPr>
          <w:rFonts w:hint="eastAsia" w:ascii="宋体" w:hAnsi="宋体"/>
          <w:color w:val="auto"/>
        </w:rPr>
        <w:t>人同意并书面确认后，可不改变</w:t>
      </w:r>
      <w:r>
        <w:rPr>
          <w:rFonts w:hint="eastAsia" w:ascii="宋体" w:hAnsi="宋体"/>
          <w:color w:val="auto"/>
          <w:lang w:eastAsia="zh-CN"/>
        </w:rPr>
        <w:t>响应</w:t>
      </w:r>
      <w:r>
        <w:rPr>
          <w:rFonts w:hint="eastAsia" w:ascii="宋体" w:hAnsi="宋体"/>
          <w:color w:val="auto"/>
        </w:rPr>
        <w:t>截止时间。</w:t>
      </w:r>
    </w:p>
    <w:p>
      <w:pPr>
        <w:pStyle w:val="3"/>
        <w:numPr>
          <w:ilvl w:val="0"/>
          <w:numId w:val="0"/>
        </w:numPr>
        <w:rPr>
          <w:color w:val="auto"/>
          <w:sz w:val="24"/>
          <w:szCs w:val="24"/>
        </w:rPr>
      </w:pPr>
      <w:bookmarkStart w:id="331" w:name="_Toc374454577"/>
      <w:bookmarkStart w:id="332" w:name="_Toc13581120"/>
      <w:r>
        <w:rPr>
          <w:rFonts w:hint="eastAsia"/>
          <w:color w:val="auto"/>
          <w:sz w:val="24"/>
          <w:szCs w:val="24"/>
        </w:rPr>
        <w:t>Ｃ</w:t>
      </w:r>
      <w:r>
        <w:rPr>
          <w:color w:val="auto"/>
          <w:sz w:val="24"/>
          <w:szCs w:val="24"/>
        </w:rPr>
        <w:t xml:space="preserve">  </w:t>
      </w:r>
      <w:r>
        <w:rPr>
          <w:rFonts w:hint="eastAsia"/>
          <w:color w:val="auto"/>
          <w:sz w:val="24"/>
          <w:szCs w:val="24"/>
          <w:lang w:eastAsia="zh-CN"/>
        </w:rPr>
        <w:t>响应</w:t>
      </w:r>
      <w:r>
        <w:rPr>
          <w:rFonts w:hint="eastAsia"/>
          <w:color w:val="auto"/>
          <w:sz w:val="24"/>
          <w:szCs w:val="24"/>
        </w:rPr>
        <w:t>文件的编</w:t>
      </w:r>
      <w:bookmarkEnd w:id="296"/>
      <w:bookmarkEnd w:id="297"/>
      <w:r>
        <w:rPr>
          <w:rFonts w:hint="eastAsia"/>
          <w:color w:val="auto"/>
          <w:sz w:val="24"/>
          <w:szCs w:val="24"/>
        </w:rPr>
        <w:t>制</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pPr>
        <w:pStyle w:val="5"/>
        <w:numPr>
          <w:ilvl w:val="4"/>
          <w:numId w:val="18"/>
        </w:numPr>
        <w:spacing w:before="240" w:after="120"/>
        <w:ind w:left="2432" w:hanging="2432"/>
        <w:rPr>
          <w:color w:val="auto"/>
        </w:rPr>
      </w:pPr>
      <w:bookmarkStart w:id="333" w:name="_Toc365985157"/>
      <w:bookmarkStart w:id="334" w:name="_Toc341348316"/>
      <w:bookmarkStart w:id="335" w:name="_Toc330459963"/>
      <w:bookmarkStart w:id="336" w:name="_Toc331684016"/>
      <w:bookmarkStart w:id="337" w:name="_Toc336681558"/>
      <w:bookmarkStart w:id="338" w:name="_Toc337632336"/>
      <w:bookmarkStart w:id="339" w:name="_Toc345513845"/>
      <w:bookmarkStart w:id="340" w:name="_Toc333238611"/>
      <w:bookmarkStart w:id="341" w:name="_Toc333237655"/>
      <w:bookmarkStart w:id="342" w:name="_Toc339019867"/>
      <w:bookmarkStart w:id="343" w:name="_Toc333935324"/>
      <w:bookmarkStart w:id="344" w:name="_Toc340672847"/>
      <w:bookmarkStart w:id="345" w:name="_Toc365967051"/>
      <w:bookmarkStart w:id="346" w:name="_Toc339020211"/>
      <w:bookmarkStart w:id="347" w:name="_Toc340507420"/>
      <w:bookmarkStart w:id="348" w:name="_Toc333237766"/>
      <w:bookmarkStart w:id="349" w:name="_Toc332206686"/>
      <w:bookmarkStart w:id="350" w:name="_Toc349143567"/>
      <w:bookmarkStart w:id="351" w:name="_Toc366072506"/>
      <w:bookmarkStart w:id="352" w:name="_Toc349127604"/>
      <w:bookmarkStart w:id="353" w:name="_Toc13581121"/>
      <w:bookmarkStart w:id="354" w:name="_Toc332270324"/>
      <w:bookmarkStart w:id="355" w:name="_Toc339020073"/>
      <w:bookmarkStart w:id="356" w:name="_Toc339019993"/>
      <w:bookmarkStart w:id="357" w:name="_Toc336681913"/>
      <w:bookmarkStart w:id="358" w:name="_Toc350756428"/>
      <w:bookmarkStart w:id="359" w:name="_Toc339441065"/>
      <w:bookmarkStart w:id="360" w:name="_Toc340677048"/>
      <w:bookmarkStart w:id="361" w:name="_Toc342060352"/>
      <w:bookmarkStart w:id="362" w:name="_Toc339362278"/>
      <w:bookmarkStart w:id="363" w:name="_Toc342296738"/>
      <w:bookmarkStart w:id="364" w:name="_Toc333935665"/>
      <w:bookmarkStart w:id="365" w:name="_Toc503785406"/>
      <w:bookmarkStart w:id="366" w:name="_Toc497224204"/>
      <w:bookmarkStart w:id="367" w:name="_Toc374454578"/>
      <w:bookmarkStart w:id="368" w:name="_Toc331512876"/>
      <w:bookmarkStart w:id="369" w:name="_Toc350438727"/>
      <w:r>
        <w:rPr>
          <w:rFonts w:hint="eastAsia"/>
          <w:color w:val="auto"/>
        </w:rPr>
        <w:t>要求</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pPr>
        <w:widowControl/>
        <w:tabs>
          <w:tab w:val="left" w:pos="753"/>
        </w:tabs>
        <w:adjustRightInd w:val="0"/>
        <w:snapToGrid w:val="0"/>
        <w:spacing w:line="360" w:lineRule="auto"/>
        <w:ind w:left="752" w:hanging="751" w:hangingChars="358"/>
        <w:rPr>
          <w:rFonts w:ascii="宋体"/>
          <w:bCs/>
          <w:color w:val="auto"/>
        </w:rPr>
      </w:pPr>
      <w:r>
        <w:rPr>
          <w:rFonts w:hint="eastAsia" w:ascii="宋体"/>
          <w:bCs/>
          <w:color w:val="auto"/>
        </w:rPr>
        <w:t>7</w:t>
      </w:r>
      <w:r>
        <w:rPr>
          <w:rFonts w:ascii="宋体"/>
          <w:bCs/>
          <w:color w:val="auto"/>
        </w:rPr>
        <w:t>.1</w:t>
      </w:r>
      <w:r>
        <w:rPr>
          <w:rFonts w:ascii="宋体"/>
          <w:bCs/>
          <w:color w:val="auto"/>
        </w:rPr>
        <w:tab/>
      </w:r>
      <w:r>
        <w:rPr>
          <w:rFonts w:hint="eastAsia" w:ascii="宋体"/>
          <w:bCs/>
          <w:color w:val="auto"/>
          <w:lang w:eastAsia="zh-CN"/>
        </w:rPr>
        <w:t>响应</w:t>
      </w:r>
      <w:r>
        <w:rPr>
          <w:rFonts w:hint="eastAsia" w:ascii="宋体"/>
          <w:bCs/>
          <w:color w:val="auto"/>
        </w:rPr>
        <w:t>人应仔细阅读</w:t>
      </w:r>
      <w:r>
        <w:rPr>
          <w:rFonts w:hint="eastAsia" w:ascii="宋体"/>
          <w:bCs/>
          <w:color w:val="auto"/>
          <w:lang w:eastAsia="zh-CN"/>
        </w:rPr>
        <w:t>遴选文件</w:t>
      </w:r>
      <w:r>
        <w:rPr>
          <w:rFonts w:hint="eastAsia" w:ascii="宋体"/>
          <w:bCs/>
          <w:color w:val="auto"/>
        </w:rPr>
        <w:t>的所有内容，按</w:t>
      </w:r>
      <w:r>
        <w:rPr>
          <w:rFonts w:hint="eastAsia" w:ascii="宋体"/>
          <w:bCs/>
          <w:color w:val="auto"/>
          <w:lang w:eastAsia="zh-CN"/>
        </w:rPr>
        <w:t>遴选文件</w:t>
      </w:r>
      <w:r>
        <w:rPr>
          <w:rFonts w:hint="eastAsia" w:ascii="宋体"/>
          <w:bCs/>
          <w:color w:val="auto"/>
        </w:rPr>
        <w:t>的要求编制</w:t>
      </w:r>
      <w:r>
        <w:rPr>
          <w:rFonts w:hint="eastAsia" w:ascii="宋体"/>
          <w:bCs/>
          <w:color w:val="auto"/>
          <w:lang w:eastAsia="zh-CN"/>
        </w:rPr>
        <w:t>响应</w:t>
      </w:r>
      <w:r>
        <w:rPr>
          <w:rFonts w:hint="eastAsia" w:ascii="宋体"/>
          <w:bCs/>
          <w:color w:val="auto"/>
        </w:rPr>
        <w:t>文件，并保证所提供的全部资料的真实性，以使其</w:t>
      </w:r>
      <w:r>
        <w:rPr>
          <w:rFonts w:hint="eastAsia" w:ascii="宋体"/>
          <w:bCs/>
          <w:color w:val="auto"/>
          <w:lang w:eastAsia="zh-CN"/>
        </w:rPr>
        <w:t>响应</w:t>
      </w:r>
      <w:r>
        <w:rPr>
          <w:rFonts w:hint="eastAsia" w:ascii="宋体"/>
          <w:bCs/>
          <w:color w:val="auto"/>
        </w:rPr>
        <w:t>对</w:t>
      </w:r>
      <w:r>
        <w:rPr>
          <w:rFonts w:hint="eastAsia" w:ascii="宋体"/>
          <w:bCs/>
          <w:color w:val="auto"/>
          <w:lang w:eastAsia="zh-CN"/>
        </w:rPr>
        <w:t>遴选文件</w:t>
      </w:r>
      <w:r>
        <w:rPr>
          <w:rFonts w:hint="eastAsia" w:ascii="宋体"/>
          <w:bCs/>
          <w:color w:val="auto"/>
        </w:rPr>
        <w:t>提出的要求和条件做出实质性响应，否则，其</w:t>
      </w:r>
      <w:r>
        <w:rPr>
          <w:rFonts w:hint="eastAsia" w:ascii="宋体"/>
          <w:bCs/>
          <w:color w:val="auto"/>
          <w:lang w:eastAsia="zh-CN"/>
        </w:rPr>
        <w:t>响应</w:t>
      </w:r>
      <w:r>
        <w:rPr>
          <w:rFonts w:hint="eastAsia" w:ascii="宋体"/>
          <w:bCs/>
          <w:color w:val="auto"/>
        </w:rPr>
        <w:t>将作无效</w:t>
      </w:r>
      <w:r>
        <w:rPr>
          <w:rFonts w:hint="eastAsia" w:ascii="宋体"/>
          <w:bCs/>
          <w:color w:val="auto"/>
          <w:lang w:eastAsia="zh-CN"/>
        </w:rPr>
        <w:t>响应</w:t>
      </w:r>
      <w:r>
        <w:rPr>
          <w:rFonts w:hint="eastAsia" w:ascii="宋体"/>
          <w:bCs/>
          <w:color w:val="auto"/>
        </w:rPr>
        <w:t>处理。</w:t>
      </w:r>
    </w:p>
    <w:p>
      <w:pPr>
        <w:pStyle w:val="5"/>
        <w:numPr>
          <w:ilvl w:val="4"/>
          <w:numId w:val="18"/>
        </w:numPr>
        <w:spacing w:before="240" w:after="120"/>
        <w:ind w:left="2432" w:hanging="2432"/>
        <w:rPr>
          <w:color w:val="auto"/>
        </w:rPr>
      </w:pPr>
      <w:bookmarkStart w:id="370" w:name="_Toc339441066"/>
      <w:bookmarkStart w:id="371" w:name="_Toc331512877"/>
      <w:bookmarkStart w:id="372" w:name="_Toc342060353"/>
      <w:bookmarkStart w:id="373" w:name="_Toc497224205"/>
      <w:bookmarkStart w:id="374" w:name="_Toc13581122"/>
      <w:bookmarkStart w:id="375" w:name="_Toc336681914"/>
      <w:bookmarkStart w:id="376" w:name="_Toc337632337"/>
      <w:bookmarkStart w:id="377" w:name="_Toc340677049"/>
      <w:bookmarkStart w:id="378" w:name="_Toc350756429"/>
      <w:bookmarkStart w:id="379" w:name="_Toc342296739"/>
      <w:bookmarkStart w:id="380" w:name="_Toc365985158"/>
      <w:bookmarkStart w:id="381" w:name="_Toc330459964"/>
      <w:bookmarkStart w:id="382" w:name="_Toc339020212"/>
      <w:bookmarkStart w:id="383" w:name="_Toc349127605"/>
      <w:bookmarkStart w:id="384" w:name="_Toc331684017"/>
      <w:bookmarkStart w:id="385" w:name="_Toc339020074"/>
      <w:bookmarkStart w:id="386" w:name="_Toc340672848"/>
      <w:bookmarkStart w:id="387" w:name="_Toc503785407"/>
      <w:bookmarkStart w:id="388" w:name="_Toc349143568"/>
      <w:bookmarkStart w:id="389" w:name="_Toc333238612"/>
      <w:bookmarkStart w:id="390" w:name="_Toc374454579"/>
      <w:bookmarkStart w:id="391" w:name="_Toc350438728"/>
      <w:bookmarkStart w:id="392" w:name="_Toc333237656"/>
      <w:bookmarkStart w:id="393" w:name="_Toc339362279"/>
      <w:bookmarkStart w:id="394" w:name="_Toc339019994"/>
      <w:bookmarkStart w:id="395" w:name="_Toc332206687"/>
      <w:bookmarkStart w:id="396" w:name="_Toc341348317"/>
      <w:bookmarkStart w:id="397" w:name="_Toc340507421"/>
      <w:bookmarkStart w:id="398" w:name="_Toc345513846"/>
      <w:bookmarkStart w:id="399" w:name="_Toc332270325"/>
      <w:bookmarkStart w:id="400" w:name="_Toc366072507"/>
      <w:bookmarkStart w:id="401" w:name="_Toc336681559"/>
      <w:bookmarkStart w:id="402" w:name="_Toc333935325"/>
      <w:bookmarkStart w:id="403" w:name="_Toc333935666"/>
      <w:bookmarkStart w:id="404" w:name="_Toc333237767"/>
      <w:bookmarkStart w:id="405" w:name="_Toc365967052"/>
      <w:bookmarkStart w:id="406" w:name="_Toc339019868"/>
      <w:r>
        <w:rPr>
          <w:rFonts w:hint="eastAsia"/>
          <w:color w:val="auto"/>
          <w:lang w:eastAsia="zh-CN"/>
        </w:rPr>
        <w:t>响应</w:t>
      </w:r>
      <w:r>
        <w:rPr>
          <w:rFonts w:hint="eastAsia"/>
          <w:color w:val="auto"/>
        </w:rPr>
        <w:t>语言及计量单位</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p>
    <w:p>
      <w:pPr>
        <w:widowControl/>
        <w:tabs>
          <w:tab w:val="left" w:pos="753"/>
        </w:tabs>
        <w:adjustRightInd w:val="0"/>
        <w:snapToGrid w:val="0"/>
        <w:spacing w:line="360" w:lineRule="auto"/>
        <w:ind w:left="752" w:hanging="751" w:hangingChars="358"/>
        <w:rPr>
          <w:rFonts w:ascii="宋体"/>
          <w:bCs/>
          <w:color w:val="auto"/>
        </w:rPr>
      </w:pPr>
      <w:r>
        <w:rPr>
          <w:rFonts w:hint="eastAsia" w:ascii="宋体"/>
          <w:bCs/>
          <w:color w:val="auto"/>
        </w:rPr>
        <w:t>8</w:t>
      </w:r>
      <w:r>
        <w:rPr>
          <w:rFonts w:ascii="宋体"/>
          <w:bCs/>
          <w:color w:val="auto"/>
        </w:rPr>
        <w:t>.1</w:t>
      </w:r>
      <w:r>
        <w:rPr>
          <w:rFonts w:ascii="宋体"/>
          <w:bCs/>
          <w:color w:val="auto"/>
        </w:rPr>
        <w:tab/>
      </w:r>
      <w:r>
        <w:rPr>
          <w:rFonts w:hint="eastAsia" w:ascii="宋体"/>
          <w:bCs/>
          <w:color w:val="auto"/>
          <w:lang w:eastAsia="zh-CN"/>
        </w:rPr>
        <w:t>响应</w:t>
      </w:r>
      <w:r>
        <w:rPr>
          <w:rFonts w:hint="eastAsia" w:ascii="宋体"/>
          <w:bCs/>
          <w:color w:val="auto"/>
        </w:rPr>
        <w:t>人提交的</w:t>
      </w:r>
      <w:r>
        <w:rPr>
          <w:rFonts w:hint="eastAsia" w:ascii="宋体"/>
          <w:bCs/>
          <w:color w:val="auto"/>
          <w:lang w:eastAsia="zh-CN"/>
        </w:rPr>
        <w:t>响应</w:t>
      </w:r>
      <w:r>
        <w:rPr>
          <w:rFonts w:hint="eastAsia" w:ascii="宋体"/>
          <w:bCs/>
          <w:color w:val="auto"/>
        </w:rPr>
        <w:t>文件（包括资格证明文件）以及</w:t>
      </w:r>
      <w:r>
        <w:rPr>
          <w:rFonts w:hint="eastAsia" w:ascii="宋体"/>
          <w:bCs/>
          <w:color w:val="auto"/>
          <w:lang w:eastAsia="zh-CN"/>
        </w:rPr>
        <w:t>响应</w:t>
      </w:r>
      <w:r>
        <w:rPr>
          <w:rFonts w:hint="eastAsia" w:ascii="宋体"/>
          <w:bCs/>
          <w:color w:val="auto"/>
        </w:rPr>
        <w:t>人就有关</w:t>
      </w:r>
      <w:r>
        <w:rPr>
          <w:rFonts w:hint="eastAsia" w:ascii="宋体"/>
          <w:bCs/>
          <w:color w:val="auto"/>
          <w:lang w:eastAsia="zh-CN"/>
        </w:rPr>
        <w:t>响应</w:t>
      </w:r>
      <w:r>
        <w:rPr>
          <w:rFonts w:hint="eastAsia" w:ascii="宋体"/>
          <w:bCs/>
          <w:color w:val="auto"/>
        </w:rPr>
        <w:t>的所有往来函电均应使用中文。</w:t>
      </w:r>
      <w:r>
        <w:rPr>
          <w:rFonts w:hint="eastAsia" w:ascii="宋体"/>
          <w:bCs/>
          <w:color w:val="auto"/>
          <w:lang w:eastAsia="zh-CN"/>
        </w:rPr>
        <w:t>响应</w:t>
      </w:r>
      <w:r>
        <w:rPr>
          <w:rFonts w:hint="eastAsia" w:ascii="宋体"/>
          <w:bCs/>
          <w:color w:val="auto"/>
        </w:rPr>
        <w:t>人可以提交用其它语言打印的资料，但有关段落必须译成中文。</w:t>
      </w:r>
    </w:p>
    <w:p>
      <w:pPr>
        <w:widowControl/>
        <w:tabs>
          <w:tab w:val="left" w:pos="753"/>
        </w:tabs>
        <w:adjustRightInd w:val="0"/>
        <w:snapToGrid w:val="0"/>
        <w:spacing w:line="360" w:lineRule="auto"/>
        <w:ind w:left="752" w:hanging="751" w:hangingChars="358"/>
        <w:rPr>
          <w:rFonts w:ascii="宋体"/>
          <w:bCs/>
          <w:color w:val="auto"/>
        </w:rPr>
      </w:pPr>
      <w:r>
        <w:rPr>
          <w:rFonts w:hint="eastAsia" w:ascii="宋体"/>
          <w:bCs/>
          <w:color w:val="auto"/>
        </w:rPr>
        <w:t>8</w:t>
      </w:r>
      <w:r>
        <w:rPr>
          <w:rFonts w:ascii="宋体"/>
          <w:bCs/>
          <w:color w:val="auto"/>
        </w:rPr>
        <w:t>.2</w:t>
      </w:r>
      <w:r>
        <w:rPr>
          <w:rFonts w:ascii="宋体"/>
          <w:bCs/>
          <w:color w:val="auto"/>
        </w:rPr>
        <w:tab/>
      </w:r>
      <w:r>
        <w:rPr>
          <w:rFonts w:hint="eastAsia" w:ascii="宋体"/>
          <w:bCs/>
          <w:color w:val="auto"/>
        </w:rPr>
        <w:t>除在</w:t>
      </w:r>
      <w:r>
        <w:rPr>
          <w:rFonts w:hint="eastAsia" w:ascii="宋体"/>
          <w:bCs/>
          <w:color w:val="auto"/>
          <w:lang w:eastAsia="zh-CN"/>
        </w:rPr>
        <w:t>遴选文件</w:t>
      </w:r>
      <w:r>
        <w:rPr>
          <w:rFonts w:hint="eastAsia" w:ascii="宋体"/>
          <w:bCs/>
          <w:color w:val="auto"/>
        </w:rPr>
        <w:t>的技术规格中另有规定外，计量单位应使用中华人民共和国法定计量单位</w:t>
      </w:r>
      <w:r>
        <w:rPr>
          <w:rFonts w:hint="eastAsia"/>
          <w:bCs/>
          <w:color w:val="auto"/>
        </w:rPr>
        <w:t>（国际单位制和国家选定的其他计量单位）</w:t>
      </w:r>
      <w:r>
        <w:rPr>
          <w:rFonts w:hint="eastAsia" w:ascii="宋体"/>
          <w:bCs/>
          <w:color w:val="auto"/>
        </w:rPr>
        <w:t>。</w:t>
      </w:r>
    </w:p>
    <w:p>
      <w:pPr>
        <w:pStyle w:val="5"/>
        <w:numPr>
          <w:ilvl w:val="4"/>
          <w:numId w:val="18"/>
        </w:numPr>
        <w:spacing w:before="240" w:after="120"/>
        <w:ind w:left="2432" w:hanging="2432"/>
        <w:rPr>
          <w:color w:val="auto"/>
        </w:rPr>
      </w:pPr>
      <w:bookmarkStart w:id="407" w:name="_Toc345513847"/>
      <w:bookmarkStart w:id="408" w:name="_Toc331684018"/>
      <w:bookmarkStart w:id="409" w:name="_Toc336681915"/>
      <w:bookmarkStart w:id="410" w:name="_Toc365985159"/>
      <w:bookmarkStart w:id="411" w:name="_Toc341348318"/>
      <w:bookmarkStart w:id="412" w:name="_Toc13581123"/>
      <w:bookmarkStart w:id="413" w:name="_Toc342060354"/>
      <w:bookmarkStart w:id="414" w:name="_Toc340672849"/>
      <w:bookmarkStart w:id="415" w:name="_Toc374454580"/>
      <w:bookmarkStart w:id="416" w:name="_Toc330459965"/>
      <w:bookmarkStart w:id="417" w:name="_Toc339019869"/>
      <w:bookmarkStart w:id="418" w:name="_Toc503785408"/>
      <w:bookmarkStart w:id="419" w:name="_Toc333237657"/>
      <w:bookmarkStart w:id="420" w:name="_Toc339019995"/>
      <w:bookmarkStart w:id="421" w:name="_Toc332206688"/>
      <w:bookmarkStart w:id="422" w:name="_Toc333935667"/>
      <w:bookmarkStart w:id="423" w:name="_Toc349127606"/>
      <w:bookmarkStart w:id="424" w:name="_Toc366072508"/>
      <w:bookmarkStart w:id="425" w:name="_Toc331512878"/>
      <w:bookmarkStart w:id="426" w:name="_Toc497224206"/>
      <w:bookmarkStart w:id="427" w:name="_Toc333238613"/>
      <w:bookmarkStart w:id="428" w:name="_Toc339441067"/>
      <w:bookmarkStart w:id="429" w:name="_Toc340507422"/>
      <w:bookmarkStart w:id="430" w:name="_Toc339362280"/>
      <w:bookmarkStart w:id="431" w:name="_Toc337632338"/>
      <w:bookmarkStart w:id="432" w:name="_Toc333237768"/>
      <w:bookmarkStart w:id="433" w:name="_Toc342296740"/>
      <w:bookmarkStart w:id="434" w:name="_Toc350438729"/>
      <w:bookmarkStart w:id="435" w:name="_Toc339020075"/>
      <w:bookmarkStart w:id="436" w:name="_Toc333935326"/>
      <w:bookmarkStart w:id="437" w:name="_Toc349143569"/>
      <w:bookmarkStart w:id="438" w:name="_Toc332270326"/>
      <w:bookmarkStart w:id="439" w:name="_Toc339020213"/>
      <w:bookmarkStart w:id="440" w:name="_Toc336681560"/>
      <w:bookmarkStart w:id="441" w:name="_Toc340677050"/>
      <w:bookmarkStart w:id="442" w:name="_Toc365967053"/>
      <w:bookmarkStart w:id="443" w:name="_Toc350756430"/>
      <w:r>
        <w:rPr>
          <w:rFonts w:hint="eastAsia"/>
          <w:color w:val="auto"/>
          <w:lang w:eastAsia="zh-CN"/>
        </w:rPr>
        <w:t>响应</w:t>
      </w:r>
      <w:r>
        <w:rPr>
          <w:rFonts w:hint="eastAsia"/>
          <w:color w:val="auto"/>
        </w:rPr>
        <w:t>文件的构成</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pPr>
        <w:widowControl/>
        <w:tabs>
          <w:tab w:val="left" w:pos="753"/>
        </w:tabs>
        <w:adjustRightInd w:val="0"/>
        <w:snapToGrid w:val="0"/>
        <w:spacing w:line="360" w:lineRule="auto"/>
        <w:rPr>
          <w:rFonts w:hint="eastAsia" w:ascii="宋体"/>
          <w:bCs/>
          <w:color w:val="auto"/>
        </w:rPr>
      </w:pPr>
      <w:r>
        <w:rPr>
          <w:rFonts w:hint="eastAsia" w:ascii="宋体"/>
          <w:bCs/>
          <w:color w:val="auto"/>
        </w:rPr>
        <w:t>9</w:t>
      </w:r>
      <w:r>
        <w:rPr>
          <w:rFonts w:ascii="宋体"/>
          <w:bCs/>
          <w:color w:val="auto"/>
        </w:rPr>
        <w:t>.1</w:t>
      </w:r>
      <w:r>
        <w:rPr>
          <w:rFonts w:hint="eastAsia" w:ascii="宋体"/>
          <w:bCs/>
          <w:color w:val="auto"/>
        </w:rPr>
        <w:t xml:space="preserve">   </w:t>
      </w:r>
      <w:r>
        <w:rPr>
          <w:rFonts w:hint="eastAsia" w:ascii="宋体"/>
          <w:bCs/>
          <w:color w:val="auto"/>
          <w:lang w:eastAsia="zh-CN"/>
        </w:rPr>
        <w:t>响应</w:t>
      </w:r>
      <w:r>
        <w:rPr>
          <w:rFonts w:hint="eastAsia" w:ascii="宋体"/>
          <w:bCs/>
          <w:color w:val="auto"/>
        </w:rPr>
        <w:t>文件包括：</w:t>
      </w:r>
    </w:p>
    <w:p>
      <w:pPr>
        <w:widowControl/>
        <w:adjustRightInd w:val="0"/>
        <w:snapToGrid w:val="0"/>
        <w:spacing w:line="360" w:lineRule="auto"/>
        <w:ind w:left="734"/>
        <w:rPr>
          <w:rFonts w:hint="eastAsia" w:ascii="宋体" w:hAnsi="宋体"/>
          <w:bCs/>
          <w:color w:val="auto"/>
        </w:rPr>
      </w:pPr>
      <w:bookmarkStart w:id="444" w:name="_Toc503785409"/>
      <w:bookmarkStart w:id="445" w:name="_Toc497224207"/>
      <w:r>
        <w:rPr>
          <w:rFonts w:hint="eastAsia" w:ascii="宋体" w:hAnsi="宋体"/>
          <w:bCs/>
          <w:color w:val="auto"/>
        </w:rPr>
        <w:t>第一章 资格审查和符合性审查文件（含附件）</w:t>
      </w:r>
    </w:p>
    <w:p>
      <w:pPr>
        <w:widowControl/>
        <w:adjustRightInd w:val="0"/>
        <w:snapToGrid w:val="0"/>
        <w:spacing w:line="360" w:lineRule="auto"/>
        <w:ind w:left="734"/>
        <w:rPr>
          <w:rFonts w:hint="eastAsia" w:ascii="宋体" w:hAnsi="宋体"/>
          <w:bCs/>
          <w:color w:val="auto"/>
        </w:rPr>
      </w:pPr>
      <w:r>
        <w:rPr>
          <w:rFonts w:hint="eastAsia" w:ascii="宋体" w:hAnsi="宋体"/>
          <w:bCs/>
          <w:color w:val="auto"/>
        </w:rPr>
        <w:t>第二章 商务和技术部分</w:t>
      </w:r>
    </w:p>
    <w:p>
      <w:pPr>
        <w:widowControl/>
        <w:numPr>
          <w:ilvl w:val="0"/>
          <w:numId w:val="20"/>
        </w:numPr>
        <w:adjustRightInd w:val="0"/>
        <w:snapToGrid w:val="0"/>
        <w:spacing w:line="360" w:lineRule="auto"/>
        <w:rPr>
          <w:rFonts w:hint="eastAsia" w:ascii="宋体" w:hAnsi="宋体"/>
          <w:bCs/>
          <w:color w:val="auto"/>
        </w:rPr>
      </w:pPr>
      <w:r>
        <w:rPr>
          <w:rFonts w:hint="eastAsia" w:ascii="宋体" w:hAnsi="宋体"/>
          <w:bCs/>
          <w:color w:val="auto"/>
          <w:lang w:eastAsia="zh-CN"/>
        </w:rPr>
        <w:t>响应</w:t>
      </w:r>
      <w:r>
        <w:rPr>
          <w:rFonts w:hint="eastAsia" w:ascii="宋体" w:hAnsi="宋体"/>
          <w:bCs/>
          <w:color w:val="auto"/>
        </w:rPr>
        <w:t>函；</w:t>
      </w:r>
    </w:p>
    <w:p>
      <w:pPr>
        <w:widowControl/>
        <w:numPr>
          <w:ilvl w:val="0"/>
          <w:numId w:val="20"/>
        </w:numPr>
        <w:adjustRightInd w:val="0"/>
        <w:snapToGrid w:val="0"/>
        <w:spacing w:line="360" w:lineRule="auto"/>
        <w:rPr>
          <w:rFonts w:hint="eastAsia" w:ascii="宋体" w:hAnsi="宋体"/>
          <w:bCs/>
          <w:color w:val="auto"/>
        </w:rPr>
      </w:pPr>
      <w:r>
        <w:rPr>
          <w:rFonts w:hint="eastAsia" w:ascii="宋体" w:hAnsi="宋体"/>
          <w:bCs/>
          <w:color w:val="auto"/>
          <w:lang w:val="en-US" w:eastAsia="zh-CN"/>
        </w:rPr>
        <w:t>报价</w:t>
      </w:r>
      <w:r>
        <w:rPr>
          <w:rFonts w:hint="eastAsia" w:ascii="宋体" w:hAnsi="宋体"/>
          <w:bCs/>
          <w:color w:val="auto"/>
        </w:rPr>
        <w:t>一览表；</w:t>
      </w:r>
    </w:p>
    <w:p>
      <w:pPr>
        <w:widowControl/>
        <w:numPr>
          <w:ilvl w:val="0"/>
          <w:numId w:val="20"/>
        </w:numPr>
        <w:adjustRightInd w:val="0"/>
        <w:snapToGrid w:val="0"/>
        <w:spacing w:line="360" w:lineRule="auto"/>
        <w:rPr>
          <w:rFonts w:hint="eastAsia"/>
          <w:color w:val="auto"/>
        </w:rPr>
      </w:pPr>
      <w:r>
        <w:rPr>
          <w:rFonts w:hint="eastAsia" w:ascii="宋体" w:hAnsi="宋体"/>
          <w:bCs/>
          <w:color w:val="auto"/>
        </w:rPr>
        <w:t>商务条款</w:t>
      </w:r>
      <w:r>
        <w:rPr>
          <w:rFonts w:hint="eastAsia"/>
          <w:color w:val="auto"/>
        </w:rPr>
        <w:t>偏离一览表；</w:t>
      </w:r>
    </w:p>
    <w:p>
      <w:pPr>
        <w:widowControl/>
        <w:numPr>
          <w:ilvl w:val="0"/>
          <w:numId w:val="20"/>
        </w:numPr>
        <w:adjustRightInd w:val="0"/>
        <w:snapToGrid w:val="0"/>
        <w:spacing w:line="360" w:lineRule="auto"/>
        <w:rPr>
          <w:rFonts w:hint="eastAsia"/>
          <w:color w:val="auto"/>
        </w:rPr>
      </w:pPr>
      <w:r>
        <w:rPr>
          <w:rFonts w:hint="eastAsia"/>
          <w:color w:val="auto"/>
        </w:rPr>
        <w:t>技术条款偏离一览表；</w:t>
      </w:r>
    </w:p>
    <w:p>
      <w:pPr>
        <w:widowControl/>
        <w:numPr>
          <w:ilvl w:val="0"/>
          <w:numId w:val="20"/>
        </w:numPr>
        <w:adjustRightInd w:val="0"/>
        <w:snapToGrid w:val="0"/>
        <w:spacing w:line="360" w:lineRule="auto"/>
        <w:rPr>
          <w:rFonts w:hint="eastAsia"/>
          <w:color w:val="auto"/>
        </w:rPr>
      </w:pPr>
      <w:r>
        <w:rPr>
          <w:rFonts w:hint="eastAsia"/>
          <w:color w:val="auto"/>
          <w:lang w:eastAsia="zh-CN"/>
        </w:rPr>
        <w:t>响应</w:t>
      </w:r>
      <w:r>
        <w:rPr>
          <w:rFonts w:hint="eastAsia"/>
          <w:color w:val="auto"/>
        </w:rPr>
        <w:t>人企业简介；</w:t>
      </w:r>
    </w:p>
    <w:p>
      <w:pPr>
        <w:widowControl/>
        <w:numPr>
          <w:ilvl w:val="0"/>
          <w:numId w:val="20"/>
        </w:numPr>
        <w:adjustRightInd w:val="0"/>
        <w:snapToGrid w:val="0"/>
        <w:spacing w:line="360" w:lineRule="auto"/>
        <w:rPr>
          <w:rFonts w:hint="eastAsia"/>
          <w:color w:val="auto"/>
        </w:rPr>
      </w:pPr>
      <w:r>
        <w:rPr>
          <w:rFonts w:hint="eastAsia"/>
          <w:color w:val="auto"/>
        </w:rPr>
        <w:t>服务方案；</w:t>
      </w:r>
    </w:p>
    <w:p>
      <w:pPr>
        <w:widowControl/>
        <w:numPr>
          <w:ilvl w:val="0"/>
          <w:numId w:val="20"/>
        </w:numPr>
        <w:adjustRightInd w:val="0"/>
        <w:snapToGrid w:val="0"/>
        <w:spacing w:line="360" w:lineRule="auto"/>
        <w:rPr>
          <w:rFonts w:hint="eastAsia"/>
          <w:color w:val="auto"/>
        </w:rPr>
      </w:pPr>
      <w:r>
        <w:rPr>
          <w:rFonts w:hint="eastAsia"/>
          <w:color w:val="auto"/>
        </w:rPr>
        <w:t>服务承诺函</w:t>
      </w:r>
    </w:p>
    <w:p>
      <w:pPr>
        <w:widowControl/>
        <w:numPr>
          <w:ilvl w:val="0"/>
          <w:numId w:val="20"/>
        </w:numPr>
        <w:adjustRightInd w:val="0"/>
        <w:snapToGrid w:val="0"/>
        <w:spacing w:line="360" w:lineRule="auto"/>
        <w:rPr>
          <w:rFonts w:hint="eastAsia"/>
          <w:color w:val="auto"/>
        </w:rPr>
      </w:pPr>
      <w:r>
        <w:rPr>
          <w:rFonts w:hint="eastAsia"/>
          <w:color w:val="auto"/>
        </w:rPr>
        <w:t>拟投入本项目人员配备一览表；</w:t>
      </w:r>
    </w:p>
    <w:p>
      <w:pPr>
        <w:widowControl/>
        <w:numPr>
          <w:ilvl w:val="0"/>
          <w:numId w:val="20"/>
        </w:numPr>
        <w:adjustRightInd w:val="0"/>
        <w:snapToGrid w:val="0"/>
        <w:spacing w:line="360" w:lineRule="auto"/>
        <w:rPr>
          <w:rFonts w:hint="eastAsia"/>
          <w:color w:val="auto"/>
        </w:rPr>
      </w:pPr>
      <w:r>
        <w:rPr>
          <w:rFonts w:hint="eastAsia"/>
          <w:color w:val="auto"/>
        </w:rPr>
        <w:t>近三年同类业绩一览表；</w:t>
      </w:r>
    </w:p>
    <w:p>
      <w:pPr>
        <w:widowControl/>
        <w:numPr>
          <w:ilvl w:val="0"/>
          <w:numId w:val="20"/>
        </w:numPr>
        <w:adjustRightInd w:val="0"/>
        <w:snapToGrid w:val="0"/>
        <w:spacing w:line="360" w:lineRule="auto"/>
        <w:rPr>
          <w:rFonts w:hint="eastAsia"/>
          <w:color w:val="auto"/>
        </w:rPr>
      </w:pPr>
      <w:r>
        <w:rPr>
          <w:rFonts w:hint="eastAsia"/>
          <w:color w:val="auto"/>
          <w:lang w:eastAsia="zh-CN"/>
        </w:rPr>
        <w:t>响应</w:t>
      </w:r>
      <w:r>
        <w:rPr>
          <w:rFonts w:hint="eastAsia"/>
          <w:color w:val="auto"/>
        </w:rPr>
        <w:t>人提交的其它商务和技术资料。</w:t>
      </w:r>
    </w:p>
    <w:p>
      <w:pPr>
        <w:pStyle w:val="5"/>
        <w:numPr>
          <w:ilvl w:val="4"/>
          <w:numId w:val="18"/>
        </w:numPr>
        <w:spacing w:before="240" w:after="120"/>
        <w:ind w:left="2432" w:hanging="2432"/>
        <w:rPr>
          <w:color w:val="auto"/>
        </w:rPr>
      </w:pPr>
      <w:bookmarkStart w:id="446" w:name="_Toc333935668"/>
      <w:bookmarkStart w:id="447" w:name="_Toc340677051"/>
      <w:bookmarkStart w:id="448" w:name="_Toc342296741"/>
      <w:bookmarkStart w:id="449" w:name="_Toc350756431"/>
      <w:bookmarkStart w:id="450" w:name="_Toc340507423"/>
      <w:bookmarkStart w:id="451" w:name="_Toc365967054"/>
      <w:bookmarkStart w:id="452" w:name="_Toc336681561"/>
      <w:bookmarkStart w:id="453" w:name="_Toc366072509"/>
      <w:bookmarkStart w:id="454" w:name="_Toc339020076"/>
      <w:bookmarkStart w:id="455" w:name="_Toc350438730"/>
      <w:bookmarkStart w:id="456" w:name="_Toc336681916"/>
      <w:bookmarkStart w:id="457" w:name="_Toc341348319"/>
      <w:bookmarkStart w:id="458" w:name="_Toc333238614"/>
      <w:bookmarkStart w:id="459" w:name="_Toc374454581"/>
      <w:bookmarkStart w:id="460" w:name="_Toc345513848"/>
      <w:bookmarkStart w:id="461" w:name="_Toc331512879"/>
      <w:bookmarkStart w:id="462" w:name="_Toc332270327"/>
      <w:bookmarkStart w:id="463" w:name="_Toc333935327"/>
      <w:bookmarkStart w:id="464" w:name="_Toc365985160"/>
      <w:bookmarkStart w:id="465" w:name="_Toc331684019"/>
      <w:bookmarkStart w:id="466" w:name="_Toc349143570"/>
      <w:bookmarkStart w:id="467" w:name="_Toc330459966"/>
      <w:bookmarkStart w:id="468" w:name="_Toc339019996"/>
      <w:bookmarkStart w:id="469" w:name="_Toc13581124"/>
      <w:bookmarkStart w:id="470" w:name="_Toc339362281"/>
      <w:bookmarkStart w:id="471" w:name="_Toc340672850"/>
      <w:bookmarkStart w:id="472" w:name="_Toc339020214"/>
      <w:bookmarkStart w:id="473" w:name="_Toc337632339"/>
      <w:bookmarkStart w:id="474" w:name="_Toc342060355"/>
      <w:bookmarkStart w:id="475" w:name="_Toc349127607"/>
      <w:bookmarkStart w:id="476" w:name="_Toc332206689"/>
      <w:bookmarkStart w:id="477" w:name="_Toc339019870"/>
      <w:bookmarkStart w:id="478" w:name="_Toc339441068"/>
      <w:bookmarkStart w:id="479" w:name="_Toc333237769"/>
      <w:bookmarkStart w:id="480" w:name="_Toc333237658"/>
      <w:r>
        <w:rPr>
          <w:rFonts w:hint="eastAsia"/>
          <w:color w:val="auto"/>
          <w:lang w:eastAsia="zh-CN"/>
        </w:rPr>
        <w:t>响应</w:t>
      </w:r>
      <w:r>
        <w:rPr>
          <w:rFonts w:hint="eastAsia"/>
          <w:color w:val="auto"/>
        </w:rPr>
        <w:t>文件格式</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pPr>
        <w:widowControl/>
        <w:tabs>
          <w:tab w:val="left" w:pos="753"/>
        </w:tabs>
        <w:adjustRightInd w:val="0"/>
        <w:snapToGrid w:val="0"/>
        <w:spacing w:before="240" w:line="360" w:lineRule="auto"/>
        <w:ind w:left="752" w:hanging="751" w:hangingChars="358"/>
        <w:rPr>
          <w:rFonts w:ascii="宋体" w:hAnsi="宋体"/>
          <w:bCs/>
          <w:color w:val="auto"/>
        </w:rPr>
      </w:pPr>
      <w:r>
        <w:rPr>
          <w:rFonts w:ascii="宋体"/>
          <w:bCs/>
          <w:color w:val="auto"/>
        </w:rPr>
        <w:t>1</w:t>
      </w:r>
      <w:r>
        <w:rPr>
          <w:rFonts w:hint="eastAsia" w:ascii="宋体"/>
          <w:bCs/>
          <w:color w:val="auto"/>
        </w:rPr>
        <w:t>0</w:t>
      </w:r>
      <w:r>
        <w:rPr>
          <w:rFonts w:ascii="宋体"/>
          <w:bCs/>
          <w:color w:val="auto"/>
        </w:rPr>
        <w:t>.1</w:t>
      </w:r>
      <w:r>
        <w:rPr>
          <w:rFonts w:ascii="宋体"/>
          <w:bCs/>
          <w:color w:val="auto"/>
        </w:rPr>
        <w:tab/>
      </w:r>
      <w:r>
        <w:rPr>
          <w:rFonts w:hint="eastAsia" w:ascii="宋体"/>
          <w:bCs/>
          <w:color w:val="auto"/>
          <w:lang w:eastAsia="zh-CN"/>
        </w:rPr>
        <w:t>响应</w:t>
      </w:r>
      <w:r>
        <w:rPr>
          <w:rFonts w:hint="eastAsia" w:ascii="宋体"/>
          <w:bCs/>
          <w:color w:val="auto"/>
        </w:rPr>
        <w:t>人应</w:t>
      </w:r>
      <w:r>
        <w:rPr>
          <w:rFonts w:hint="eastAsia" w:ascii="宋体" w:hAnsi="宋体"/>
          <w:bCs/>
          <w:color w:val="auto"/>
        </w:rPr>
        <w:t>按照</w:t>
      </w:r>
      <w:r>
        <w:rPr>
          <w:rFonts w:hint="eastAsia" w:ascii="宋体" w:hAnsi="宋体"/>
          <w:bCs/>
          <w:color w:val="auto"/>
          <w:lang w:eastAsia="zh-CN"/>
        </w:rPr>
        <w:t>遴选文件</w:t>
      </w:r>
      <w:r>
        <w:rPr>
          <w:rFonts w:hint="eastAsia" w:ascii="宋体" w:hAnsi="宋体"/>
          <w:bCs/>
          <w:color w:val="auto"/>
        </w:rPr>
        <w:t>中提供的</w:t>
      </w:r>
      <w:r>
        <w:rPr>
          <w:rFonts w:hint="eastAsia" w:ascii="宋体" w:hAnsi="宋体"/>
          <w:bCs/>
          <w:color w:val="auto"/>
          <w:lang w:eastAsia="zh-CN"/>
        </w:rPr>
        <w:t>响应</w:t>
      </w:r>
      <w:r>
        <w:rPr>
          <w:rFonts w:hint="eastAsia" w:ascii="宋体" w:hAnsi="宋体"/>
          <w:bCs/>
          <w:color w:val="auto"/>
        </w:rPr>
        <w:t>文件格式编制</w:t>
      </w:r>
      <w:r>
        <w:rPr>
          <w:rFonts w:hint="eastAsia" w:ascii="宋体" w:hAnsi="宋体"/>
          <w:bCs/>
          <w:color w:val="auto"/>
          <w:lang w:eastAsia="zh-CN"/>
        </w:rPr>
        <w:t>响应</w:t>
      </w:r>
      <w:r>
        <w:rPr>
          <w:rFonts w:hint="eastAsia" w:ascii="宋体" w:hAnsi="宋体"/>
          <w:bCs/>
          <w:color w:val="auto"/>
        </w:rPr>
        <w:t>文件（详见第五部分）。</w:t>
      </w:r>
    </w:p>
    <w:p>
      <w:pPr>
        <w:widowControl/>
        <w:tabs>
          <w:tab w:val="left" w:pos="753"/>
        </w:tabs>
        <w:adjustRightInd w:val="0"/>
        <w:snapToGrid w:val="0"/>
        <w:spacing w:line="360" w:lineRule="auto"/>
        <w:ind w:left="752" w:hanging="751" w:hangingChars="358"/>
        <w:rPr>
          <w:rFonts w:ascii="宋体" w:hAnsi="宋体"/>
          <w:bCs/>
          <w:color w:val="auto"/>
        </w:rPr>
      </w:pPr>
      <w:r>
        <w:rPr>
          <w:rFonts w:hint="eastAsia" w:ascii="宋体" w:hAnsi="宋体"/>
          <w:bCs/>
          <w:color w:val="auto"/>
        </w:rPr>
        <w:t xml:space="preserve">10.2 </w:t>
      </w:r>
      <w:r>
        <w:rPr>
          <w:rFonts w:hint="eastAsia" w:ascii="宋体" w:hAnsi="宋体"/>
          <w:bCs/>
          <w:color w:val="auto"/>
        </w:rPr>
        <w:tab/>
      </w:r>
      <w:r>
        <w:rPr>
          <w:rFonts w:hint="eastAsia" w:ascii="宋体" w:hAnsi="宋体"/>
          <w:bCs/>
          <w:color w:val="auto"/>
        </w:rPr>
        <w:tab/>
      </w:r>
      <w:r>
        <w:rPr>
          <w:rFonts w:hint="eastAsia" w:ascii="宋体" w:hAnsi="宋体"/>
          <w:bCs/>
          <w:color w:val="auto"/>
          <w:lang w:eastAsia="zh-CN"/>
        </w:rPr>
        <w:t>响应</w:t>
      </w:r>
      <w:r>
        <w:rPr>
          <w:rFonts w:hint="eastAsia" w:ascii="宋体" w:hAnsi="宋体"/>
          <w:bCs/>
          <w:color w:val="auto"/>
        </w:rPr>
        <w:t>人应完整地填写</w:t>
      </w:r>
      <w:r>
        <w:rPr>
          <w:rFonts w:hint="eastAsia" w:ascii="宋体" w:hAnsi="宋体"/>
          <w:bCs/>
          <w:color w:val="auto"/>
          <w:lang w:eastAsia="zh-CN"/>
        </w:rPr>
        <w:t>遴选文件</w:t>
      </w:r>
      <w:r>
        <w:rPr>
          <w:rFonts w:hint="eastAsia" w:ascii="宋体" w:hAnsi="宋体"/>
          <w:bCs/>
          <w:color w:val="auto"/>
        </w:rPr>
        <w:t>提供的</w:t>
      </w:r>
      <w:r>
        <w:rPr>
          <w:rFonts w:hint="eastAsia" w:ascii="宋体" w:hAnsi="宋体"/>
          <w:bCs/>
          <w:color w:val="auto"/>
          <w:lang w:eastAsia="zh-CN"/>
        </w:rPr>
        <w:t>响应</w:t>
      </w:r>
      <w:r>
        <w:rPr>
          <w:rFonts w:hint="eastAsia" w:ascii="宋体" w:hAnsi="宋体"/>
          <w:bCs/>
          <w:color w:val="auto"/>
        </w:rPr>
        <w:t>函、</w:t>
      </w:r>
      <w:r>
        <w:rPr>
          <w:rFonts w:hint="eastAsia" w:ascii="宋体" w:hAnsi="宋体"/>
          <w:bCs/>
          <w:color w:val="auto"/>
          <w:lang w:eastAsia="zh-CN"/>
        </w:rPr>
        <w:t>响应</w:t>
      </w:r>
      <w:r>
        <w:rPr>
          <w:rFonts w:hint="eastAsia" w:ascii="宋体" w:hAnsi="宋体"/>
          <w:bCs/>
          <w:color w:val="auto"/>
        </w:rPr>
        <w:t>一览表等表格，表明所提供的货物、货物简介（含技术参数）、数量和价格；若</w:t>
      </w:r>
      <w:r>
        <w:rPr>
          <w:rFonts w:hint="eastAsia" w:ascii="宋体" w:hAnsi="宋体"/>
          <w:bCs/>
          <w:color w:val="auto"/>
          <w:lang w:val="en-US" w:eastAsia="zh-CN"/>
        </w:rPr>
        <w:t>采购</w:t>
      </w:r>
      <w:r>
        <w:rPr>
          <w:rFonts w:hint="eastAsia" w:ascii="宋体" w:hAnsi="宋体"/>
          <w:bCs/>
          <w:color w:val="auto"/>
        </w:rPr>
        <w:t>为工程类或服务类项目的，</w:t>
      </w:r>
      <w:r>
        <w:rPr>
          <w:rFonts w:hint="eastAsia" w:ascii="宋体" w:hAnsi="宋体"/>
          <w:bCs/>
          <w:color w:val="auto"/>
          <w:lang w:eastAsia="zh-CN"/>
        </w:rPr>
        <w:t>响应</w:t>
      </w:r>
      <w:r>
        <w:rPr>
          <w:rFonts w:hint="eastAsia" w:ascii="宋体" w:hAnsi="宋体"/>
          <w:bCs/>
          <w:color w:val="auto"/>
        </w:rPr>
        <w:t>文件中涉及货物的技术参数等可不填写。</w:t>
      </w:r>
    </w:p>
    <w:p>
      <w:pPr>
        <w:pStyle w:val="5"/>
        <w:numPr>
          <w:ilvl w:val="4"/>
          <w:numId w:val="18"/>
        </w:numPr>
        <w:spacing w:before="240" w:after="120"/>
        <w:ind w:left="2432" w:hanging="2432"/>
        <w:rPr>
          <w:color w:val="auto"/>
        </w:rPr>
      </w:pPr>
      <w:bookmarkStart w:id="481" w:name="_Toc331684020"/>
      <w:bookmarkStart w:id="482" w:name="_Toc349143571"/>
      <w:bookmarkStart w:id="483" w:name="_Toc342060356"/>
      <w:bookmarkStart w:id="484" w:name="_Toc339362282"/>
      <w:bookmarkStart w:id="485" w:name="_Toc340677052"/>
      <w:bookmarkStart w:id="486" w:name="_Toc365985161"/>
      <w:bookmarkStart w:id="487" w:name="_Toc331512880"/>
      <w:bookmarkStart w:id="488" w:name="_Toc350438731"/>
      <w:bookmarkStart w:id="489" w:name="_Toc332270328"/>
      <w:bookmarkStart w:id="490" w:name="_Toc340672851"/>
      <w:bookmarkStart w:id="491" w:name="_Toc333935669"/>
      <w:bookmarkStart w:id="492" w:name="_Toc349127608"/>
      <w:bookmarkStart w:id="493" w:name="_Toc332206690"/>
      <w:bookmarkStart w:id="494" w:name="_Toc330459967"/>
      <w:bookmarkStart w:id="495" w:name="_Toc13581125"/>
      <w:bookmarkStart w:id="496" w:name="_Toc345513849"/>
      <w:bookmarkStart w:id="497" w:name="_Toc339441069"/>
      <w:bookmarkStart w:id="498" w:name="_Toc336681562"/>
      <w:bookmarkStart w:id="499" w:name="_Toc339019997"/>
      <w:bookmarkStart w:id="500" w:name="_Toc341348320"/>
      <w:bookmarkStart w:id="501" w:name="_Toc350756432"/>
      <w:bookmarkStart w:id="502" w:name="_Toc339019871"/>
      <w:bookmarkStart w:id="503" w:name="_Toc333238615"/>
      <w:bookmarkStart w:id="504" w:name="_Toc333237770"/>
      <w:bookmarkStart w:id="505" w:name="_Toc333935328"/>
      <w:bookmarkStart w:id="506" w:name="_Toc342296742"/>
      <w:bookmarkStart w:id="507" w:name="_Toc366072510"/>
      <w:bookmarkStart w:id="508" w:name="_Toc5003680"/>
      <w:bookmarkStart w:id="509" w:name="_Toc340507424"/>
      <w:bookmarkStart w:id="510" w:name="_Toc339020215"/>
      <w:bookmarkStart w:id="511" w:name="_Toc374454582"/>
      <w:bookmarkStart w:id="512" w:name="_Toc333237659"/>
      <w:bookmarkStart w:id="513" w:name="_Toc365967055"/>
      <w:bookmarkStart w:id="514" w:name="_Toc337632340"/>
      <w:bookmarkStart w:id="515" w:name="_Toc339020077"/>
      <w:bookmarkStart w:id="516" w:name="_Toc336681917"/>
      <w:r>
        <w:rPr>
          <w:rFonts w:hint="eastAsia"/>
          <w:color w:val="auto"/>
        </w:rPr>
        <w:t>资格证明文件</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pPr>
        <w:widowControl/>
        <w:tabs>
          <w:tab w:val="left" w:pos="753"/>
        </w:tabs>
        <w:adjustRightInd w:val="0"/>
        <w:snapToGrid w:val="0"/>
        <w:spacing w:line="360" w:lineRule="auto"/>
        <w:ind w:left="752" w:hanging="751" w:hangingChars="358"/>
        <w:rPr>
          <w:rFonts w:hint="eastAsia" w:ascii="宋体" w:hAnsi="宋体"/>
          <w:bCs/>
          <w:color w:val="auto"/>
        </w:rPr>
      </w:pPr>
      <w:r>
        <w:rPr>
          <w:rFonts w:hint="eastAsia" w:ascii="宋体" w:hAnsi="宋体"/>
          <w:bCs/>
          <w:color w:val="auto"/>
        </w:rPr>
        <w:t xml:space="preserve">11.1 </w:t>
      </w:r>
      <w:r>
        <w:rPr>
          <w:rFonts w:hint="eastAsia" w:ascii="宋体" w:hAnsi="宋体"/>
          <w:bCs/>
          <w:color w:val="auto"/>
        </w:rPr>
        <w:tab/>
      </w:r>
      <w:r>
        <w:rPr>
          <w:rFonts w:hint="eastAsia" w:ascii="宋体" w:hAnsi="宋体"/>
          <w:bCs/>
          <w:color w:val="auto"/>
          <w:lang w:eastAsia="zh-CN"/>
        </w:rPr>
        <w:t>响应</w:t>
      </w:r>
      <w:r>
        <w:rPr>
          <w:rFonts w:hint="eastAsia" w:ascii="宋体" w:hAnsi="宋体"/>
          <w:bCs/>
          <w:color w:val="auto"/>
        </w:rPr>
        <w:t>人应按</w:t>
      </w:r>
      <w:r>
        <w:rPr>
          <w:rFonts w:hint="eastAsia" w:ascii="宋体" w:hAnsi="宋体"/>
          <w:bCs/>
          <w:color w:val="auto"/>
          <w:lang w:eastAsia="zh-CN"/>
        </w:rPr>
        <w:t>遴选文件</w:t>
      </w:r>
      <w:r>
        <w:rPr>
          <w:rFonts w:hint="eastAsia" w:ascii="宋体" w:hAnsi="宋体"/>
          <w:bCs/>
          <w:color w:val="auto"/>
        </w:rPr>
        <w:t>的要求，提交其有资格参加</w:t>
      </w:r>
      <w:r>
        <w:rPr>
          <w:rFonts w:hint="eastAsia" w:ascii="宋体" w:hAnsi="宋体"/>
          <w:bCs/>
          <w:color w:val="auto"/>
          <w:lang w:eastAsia="zh-CN"/>
        </w:rPr>
        <w:t>响应</w:t>
      </w:r>
      <w:r>
        <w:rPr>
          <w:rFonts w:hint="eastAsia" w:ascii="宋体" w:hAnsi="宋体"/>
          <w:bCs/>
          <w:color w:val="auto"/>
        </w:rPr>
        <w:t>和</w:t>
      </w:r>
      <w:r>
        <w:rPr>
          <w:rFonts w:hint="eastAsia" w:ascii="宋体" w:hAnsi="宋体"/>
          <w:bCs/>
          <w:color w:val="auto"/>
          <w:lang w:eastAsia="zh-CN"/>
        </w:rPr>
        <w:t>成交供应商</w:t>
      </w:r>
      <w:r>
        <w:rPr>
          <w:rFonts w:hint="eastAsia" w:ascii="宋体" w:hAnsi="宋体"/>
          <w:bCs/>
          <w:color w:val="auto"/>
        </w:rPr>
        <w:t>后有履行合同能力的文件，并作为其</w:t>
      </w:r>
      <w:r>
        <w:rPr>
          <w:rFonts w:hint="eastAsia" w:ascii="宋体" w:hAnsi="宋体"/>
          <w:bCs/>
          <w:color w:val="auto"/>
          <w:lang w:eastAsia="zh-CN"/>
        </w:rPr>
        <w:t>响应</w:t>
      </w:r>
      <w:r>
        <w:rPr>
          <w:rFonts w:hint="eastAsia" w:ascii="宋体" w:hAnsi="宋体"/>
          <w:bCs/>
          <w:color w:val="auto"/>
        </w:rPr>
        <w:t>文件的组成部分，包括但不限于下列文件：</w:t>
      </w:r>
    </w:p>
    <w:p>
      <w:pPr>
        <w:widowControl/>
        <w:numPr>
          <w:ilvl w:val="0"/>
          <w:numId w:val="21"/>
        </w:numPr>
        <w:tabs>
          <w:tab w:val="left" w:pos="1255"/>
          <w:tab w:val="clear" w:pos="1638"/>
        </w:tabs>
        <w:adjustRightInd w:val="0"/>
        <w:snapToGrid w:val="0"/>
        <w:spacing w:line="360" w:lineRule="auto"/>
        <w:ind w:left="1255" w:hanging="502"/>
        <w:rPr>
          <w:rFonts w:hint="eastAsia" w:ascii="宋体" w:hAnsi="宋体"/>
          <w:bCs/>
          <w:color w:val="auto"/>
        </w:rPr>
      </w:pPr>
      <w:r>
        <w:rPr>
          <w:rFonts w:hint="eastAsia" w:ascii="宋体" w:hAnsi="宋体"/>
          <w:bCs/>
          <w:color w:val="auto"/>
          <w:lang w:eastAsia="zh-CN"/>
        </w:rPr>
        <w:t>响应</w:t>
      </w:r>
      <w:r>
        <w:rPr>
          <w:rFonts w:hint="eastAsia" w:ascii="宋体" w:hAnsi="宋体"/>
          <w:bCs/>
          <w:color w:val="auto"/>
        </w:rPr>
        <w:t>人满足</w:t>
      </w:r>
      <w:r>
        <w:rPr>
          <w:rFonts w:hint="eastAsia" w:ascii="宋体" w:hAnsi="宋体"/>
          <w:bCs/>
          <w:color w:val="auto"/>
          <w:lang w:eastAsia="zh-CN"/>
        </w:rPr>
        <w:t>遴选文件</w:t>
      </w:r>
      <w:r>
        <w:rPr>
          <w:rFonts w:hint="eastAsia" w:ascii="宋体" w:hAnsi="宋体"/>
          <w:bCs/>
          <w:color w:val="auto"/>
        </w:rPr>
        <w:t>中列出的资格标准；</w:t>
      </w:r>
    </w:p>
    <w:p>
      <w:pPr>
        <w:widowControl/>
        <w:numPr>
          <w:ilvl w:val="0"/>
          <w:numId w:val="21"/>
        </w:numPr>
        <w:tabs>
          <w:tab w:val="left" w:pos="1255"/>
          <w:tab w:val="clear" w:pos="1638"/>
        </w:tabs>
        <w:adjustRightInd w:val="0"/>
        <w:snapToGrid w:val="0"/>
        <w:spacing w:line="360" w:lineRule="auto"/>
        <w:ind w:left="1255" w:hanging="502"/>
        <w:rPr>
          <w:rFonts w:hint="eastAsia" w:ascii="宋体" w:hAnsi="宋体"/>
          <w:bCs/>
          <w:color w:val="auto"/>
        </w:rPr>
      </w:pPr>
      <w:r>
        <w:rPr>
          <w:rFonts w:hint="eastAsia" w:ascii="宋体" w:hAnsi="宋体"/>
          <w:bCs/>
          <w:color w:val="auto"/>
          <w:lang w:eastAsia="zh-CN"/>
        </w:rPr>
        <w:t>响应</w:t>
      </w:r>
      <w:r>
        <w:rPr>
          <w:rFonts w:hint="eastAsia" w:ascii="宋体" w:hAnsi="宋体"/>
          <w:bCs/>
          <w:color w:val="auto"/>
        </w:rPr>
        <w:t>人已具备履行合同所需的财务、技术、生产和服务能力。</w:t>
      </w:r>
    </w:p>
    <w:p>
      <w:pPr>
        <w:widowControl/>
        <w:tabs>
          <w:tab w:val="left" w:pos="753"/>
        </w:tabs>
        <w:adjustRightInd w:val="0"/>
        <w:snapToGrid w:val="0"/>
        <w:spacing w:line="360" w:lineRule="auto"/>
        <w:ind w:left="752" w:hanging="751" w:hangingChars="358"/>
        <w:rPr>
          <w:rFonts w:hint="eastAsia" w:ascii="宋体" w:hAnsi="宋体"/>
          <w:bCs/>
          <w:color w:val="auto"/>
        </w:rPr>
      </w:pPr>
      <w:r>
        <w:rPr>
          <w:rFonts w:hint="eastAsia" w:ascii="宋体" w:hAnsi="宋体"/>
          <w:bCs/>
          <w:color w:val="auto"/>
        </w:rPr>
        <w:t xml:space="preserve">11.2   </w:t>
      </w:r>
      <w:r>
        <w:rPr>
          <w:rFonts w:hint="eastAsia" w:ascii="宋体" w:hAnsi="宋体"/>
          <w:bCs/>
          <w:color w:val="auto"/>
          <w:lang w:eastAsia="zh-CN"/>
        </w:rPr>
        <w:t>遴选文件</w:t>
      </w:r>
      <w:r>
        <w:rPr>
          <w:rFonts w:hint="eastAsia" w:ascii="宋体" w:hAnsi="宋体"/>
          <w:bCs/>
          <w:color w:val="auto"/>
        </w:rPr>
        <w:t>允许联合体</w:t>
      </w:r>
      <w:r>
        <w:rPr>
          <w:rFonts w:hint="eastAsia" w:ascii="宋体" w:hAnsi="宋体"/>
          <w:bCs/>
          <w:color w:val="auto"/>
          <w:lang w:eastAsia="zh-CN"/>
        </w:rPr>
        <w:t>响应</w:t>
      </w:r>
      <w:r>
        <w:rPr>
          <w:rFonts w:hint="eastAsia" w:ascii="宋体" w:hAnsi="宋体"/>
          <w:bCs/>
          <w:color w:val="auto"/>
        </w:rPr>
        <w:t>时，</w:t>
      </w:r>
      <w:r>
        <w:rPr>
          <w:rFonts w:hint="eastAsia" w:ascii="宋体" w:hAnsi="宋体"/>
          <w:bCs/>
          <w:color w:val="auto"/>
          <w:lang w:eastAsia="zh-CN"/>
        </w:rPr>
        <w:t>响应</w:t>
      </w:r>
      <w:r>
        <w:rPr>
          <w:rFonts w:hint="eastAsia" w:ascii="宋体" w:hAnsi="宋体"/>
          <w:bCs/>
          <w:color w:val="auto"/>
        </w:rPr>
        <w:t>人才能组建联合体。联合体</w:t>
      </w:r>
      <w:r>
        <w:rPr>
          <w:rFonts w:hint="eastAsia" w:ascii="宋体" w:hAnsi="宋体"/>
          <w:bCs/>
          <w:color w:val="auto"/>
          <w:lang w:eastAsia="zh-CN"/>
        </w:rPr>
        <w:t>响应</w:t>
      </w:r>
      <w:r>
        <w:rPr>
          <w:rFonts w:hint="eastAsia" w:ascii="宋体" w:hAnsi="宋体"/>
          <w:bCs/>
          <w:color w:val="auto"/>
        </w:rPr>
        <w:t>时，应提交各方的资格证明文件、联合体协议并注明主办人；联合体各方签订合同</w:t>
      </w:r>
      <w:r>
        <w:rPr>
          <w:rFonts w:hint="eastAsia" w:ascii="宋体" w:hAnsi="宋体"/>
          <w:bCs/>
          <w:color w:val="auto"/>
          <w:lang w:eastAsia="zh-CN"/>
        </w:rPr>
        <w:t>响应</w:t>
      </w:r>
      <w:r>
        <w:rPr>
          <w:rFonts w:hint="eastAsia" w:ascii="宋体" w:hAnsi="宋体"/>
          <w:bCs/>
          <w:color w:val="auto"/>
        </w:rPr>
        <w:t>协议后，不得再以自己的名义单独在同一项目中</w:t>
      </w:r>
      <w:r>
        <w:rPr>
          <w:rFonts w:hint="eastAsia" w:ascii="宋体" w:hAnsi="宋体"/>
          <w:bCs/>
          <w:color w:val="auto"/>
          <w:lang w:eastAsia="zh-CN"/>
        </w:rPr>
        <w:t>响应</w:t>
      </w:r>
      <w:r>
        <w:rPr>
          <w:rFonts w:hint="eastAsia" w:ascii="宋体" w:hAnsi="宋体"/>
          <w:bCs/>
          <w:color w:val="auto"/>
        </w:rPr>
        <w:t>，也不得组成新的联合体参加同一项目</w:t>
      </w:r>
      <w:r>
        <w:rPr>
          <w:rFonts w:hint="eastAsia" w:ascii="宋体" w:hAnsi="宋体"/>
          <w:bCs/>
          <w:color w:val="auto"/>
          <w:lang w:eastAsia="zh-CN"/>
        </w:rPr>
        <w:t>响应</w:t>
      </w:r>
      <w:r>
        <w:rPr>
          <w:rFonts w:hint="eastAsia" w:ascii="宋体" w:hAnsi="宋体"/>
          <w:bCs/>
          <w:color w:val="auto"/>
        </w:rPr>
        <w:t>。违反上述规定的联合体</w:t>
      </w:r>
      <w:r>
        <w:rPr>
          <w:rFonts w:hint="eastAsia" w:ascii="宋体" w:hAnsi="宋体"/>
          <w:bCs/>
          <w:color w:val="auto"/>
          <w:lang w:eastAsia="zh-CN"/>
        </w:rPr>
        <w:t>响应</w:t>
      </w:r>
      <w:r>
        <w:rPr>
          <w:rFonts w:hint="eastAsia" w:ascii="宋体" w:hAnsi="宋体"/>
          <w:bCs/>
          <w:color w:val="auto"/>
        </w:rPr>
        <w:t>将导致其</w:t>
      </w:r>
      <w:r>
        <w:rPr>
          <w:rFonts w:hint="eastAsia" w:ascii="宋体" w:hAnsi="宋体"/>
          <w:bCs/>
          <w:color w:val="auto"/>
          <w:lang w:eastAsia="zh-CN"/>
        </w:rPr>
        <w:t>响应</w:t>
      </w:r>
      <w:r>
        <w:rPr>
          <w:rFonts w:hint="eastAsia" w:ascii="宋体" w:hAnsi="宋体"/>
          <w:bCs/>
          <w:color w:val="auto"/>
        </w:rPr>
        <w:t>被拒绝。</w:t>
      </w:r>
    </w:p>
    <w:p>
      <w:pPr>
        <w:widowControl/>
        <w:tabs>
          <w:tab w:val="left" w:pos="753"/>
        </w:tabs>
        <w:adjustRightInd w:val="0"/>
        <w:snapToGrid w:val="0"/>
        <w:spacing w:line="360" w:lineRule="auto"/>
        <w:ind w:left="752" w:hanging="751" w:hangingChars="358"/>
        <w:rPr>
          <w:rFonts w:hint="eastAsia" w:ascii="宋体" w:hAnsi="宋体"/>
          <w:bCs/>
          <w:color w:val="auto"/>
        </w:rPr>
      </w:pPr>
      <w:r>
        <w:rPr>
          <w:rFonts w:hint="eastAsia" w:ascii="宋体" w:hAnsi="宋体"/>
          <w:bCs/>
          <w:color w:val="auto"/>
        </w:rPr>
        <w:t>11.3   资格证明文件必须真实有效，要求提供的证明材料为复印件的，必须加盖单位公章。资格条件不符合、资格证明文件不全或者资格证明文件复印件没有盖单位公章的</w:t>
      </w:r>
      <w:r>
        <w:rPr>
          <w:rFonts w:hint="eastAsia" w:ascii="宋体" w:hAnsi="宋体"/>
          <w:bCs/>
          <w:color w:val="auto"/>
          <w:lang w:eastAsia="zh-CN"/>
        </w:rPr>
        <w:t>响应</w:t>
      </w:r>
      <w:r>
        <w:rPr>
          <w:rFonts w:hint="eastAsia" w:ascii="宋体" w:hAnsi="宋体"/>
          <w:bCs/>
          <w:color w:val="auto"/>
        </w:rPr>
        <w:t>人的</w:t>
      </w:r>
      <w:r>
        <w:rPr>
          <w:rFonts w:hint="eastAsia" w:ascii="宋体" w:hAnsi="宋体"/>
          <w:bCs/>
          <w:color w:val="auto"/>
          <w:lang w:eastAsia="zh-CN"/>
        </w:rPr>
        <w:t>响应</w:t>
      </w:r>
      <w:r>
        <w:rPr>
          <w:rFonts w:hint="eastAsia" w:ascii="宋体" w:hAnsi="宋体"/>
          <w:bCs/>
          <w:color w:val="auto"/>
        </w:rPr>
        <w:t>将作无效</w:t>
      </w:r>
      <w:r>
        <w:rPr>
          <w:rFonts w:hint="eastAsia" w:ascii="宋体" w:hAnsi="宋体"/>
          <w:bCs/>
          <w:color w:val="auto"/>
          <w:lang w:eastAsia="zh-CN"/>
        </w:rPr>
        <w:t>响应</w:t>
      </w:r>
      <w:r>
        <w:rPr>
          <w:rFonts w:hint="eastAsia" w:ascii="宋体" w:hAnsi="宋体"/>
          <w:bCs/>
          <w:color w:val="auto"/>
        </w:rPr>
        <w:t>处理。</w:t>
      </w:r>
    </w:p>
    <w:p>
      <w:pPr>
        <w:pStyle w:val="5"/>
        <w:numPr>
          <w:ilvl w:val="4"/>
          <w:numId w:val="18"/>
        </w:numPr>
        <w:spacing w:before="240" w:after="120"/>
        <w:ind w:left="2432" w:hanging="2432"/>
        <w:rPr>
          <w:color w:val="auto"/>
        </w:rPr>
      </w:pPr>
      <w:bookmarkStart w:id="517" w:name="_Toc333935670"/>
      <w:bookmarkStart w:id="518" w:name="_Toc340672852"/>
      <w:bookmarkStart w:id="519" w:name="_Toc333238616"/>
      <w:bookmarkStart w:id="520" w:name="_Toc339019998"/>
      <w:bookmarkStart w:id="521" w:name="_Toc339020216"/>
      <w:bookmarkStart w:id="522" w:name="_Toc366072511"/>
      <w:bookmarkStart w:id="523" w:name="_Toc342296743"/>
      <w:bookmarkStart w:id="524" w:name="_Toc339020078"/>
      <w:bookmarkStart w:id="525" w:name="_Toc331684021"/>
      <w:bookmarkStart w:id="526" w:name="_Toc332206691"/>
      <w:bookmarkStart w:id="527" w:name="_Toc13581126"/>
      <w:bookmarkStart w:id="528" w:name="_Toc340507425"/>
      <w:bookmarkStart w:id="529" w:name="_Toc331512881"/>
      <w:bookmarkStart w:id="530" w:name="_Toc333237660"/>
      <w:bookmarkStart w:id="531" w:name="_Toc339441070"/>
      <w:bookmarkStart w:id="532" w:name="_Toc333237771"/>
      <w:bookmarkStart w:id="533" w:name="_Toc349143572"/>
      <w:bookmarkStart w:id="534" w:name="_Toc374454583"/>
      <w:bookmarkStart w:id="535" w:name="_Toc349127609"/>
      <w:bookmarkStart w:id="536" w:name="_Toc365985162"/>
      <w:bookmarkStart w:id="537" w:name="_Toc333935329"/>
      <w:bookmarkStart w:id="538" w:name="_Toc341348321"/>
      <w:bookmarkStart w:id="539" w:name="_Toc332270329"/>
      <w:bookmarkStart w:id="540" w:name="_Toc345513850"/>
      <w:bookmarkStart w:id="541" w:name="_Toc342060357"/>
      <w:bookmarkStart w:id="542" w:name="_Toc336681563"/>
      <w:bookmarkStart w:id="543" w:name="_Toc350438732"/>
      <w:bookmarkStart w:id="544" w:name="_Toc350756433"/>
      <w:bookmarkStart w:id="545" w:name="_Toc365967056"/>
      <w:bookmarkStart w:id="546" w:name="_Toc339019872"/>
      <w:bookmarkStart w:id="547" w:name="_Toc330459968"/>
      <w:bookmarkStart w:id="548" w:name="_Toc336681918"/>
      <w:bookmarkStart w:id="549" w:name="_Toc339362283"/>
      <w:bookmarkStart w:id="550" w:name="_Toc5003681"/>
      <w:bookmarkStart w:id="551" w:name="_Toc340677053"/>
      <w:bookmarkStart w:id="552" w:name="_Toc337632341"/>
      <w:r>
        <w:rPr>
          <w:rFonts w:hint="eastAsia"/>
          <w:color w:val="auto"/>
        </w:rPr>
        <w:t>货物和服务的证明文件</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pPr>
        <w:tabs>
          <w:tab w:val="left" w:pos="753"/>
        </w:tabs>
        <w:autoSpaceDE w:val="0"/>
        <w:autoSpaceDN w:val="0"/>
        <w:adjustRightInd w:val="0"/>
        <w:snapToGrid w:val="0"/>
        <w:spacing w:line="360" w:lineRule="auto"/>
        <w:ind w:left="751" w:leftChars="1" w:hanging="749" w:hangingChars="357"/>
        <w:rPr>
          <w:rFonts w:hint="eastAsia" w:ascii="宋体" w:hAnsi="宋体"/>
          <w:bCs/>
          <w:color w:val="auto"/>
        </w:rPr>
      </w:pPr>
      <w:r>
        <w:rPr>
          <w:rFonts w:hint="eastAsia" w:ascii="宋体" w:hAnsi="宋体"/>
          <w:bCs/>
          <w:color w:val="auto"/>
        </w:rPr>
        <w:t>12.1</w:t>
      </w:r>
      <w:r>
        <w:rPr>
          <w:rFonts w:hint="eastAsia" w:ascii="宋体" w:hAnsi="宋体"/>
          <w:bCs/>
          <w:color w:val="auto"/>
        </w:rPr>
        <w:tab/>
      </w:r>
      <w:r>
        <w:rPr>
          <w:rFonts w:hint="eastAsia" w:ascii="宋体" w:hAnsi="宋体"/>
          <w:bCs/>
          <w:color w:val="auto"/>
          <w:lang w:eastAsia="zh-CN"/>
        </w:rPr>
        <w:t>响应</w:t>
      </w:r>
      <w:r>
        <w:rPr>
          <w:rFonts w:hint="eastAsia" w:ascii="宋体" w:hAnsi="宋体"/>
          <w:bCs/>
          <w:color w:val="auto"/>
        </w:rPr>
        <w:t>人应提交其拟供的合同项下的货物和服务的合格性符合</w:t>
      </w:r>
      <w:r>
        <w:rPr>
          <w:rFonts w:hint="eastAsia" w:ascii="宋体" w:hAnsi="宋体"/>
          <w:bCs/>
          <w:color w:val="auto"/>
          <w:lang w:eastAsia="zh-CN"/>
        </w:rPr>
        <w:t>遴选文件</w:t>
      </w:r>
      <w:r>
        <w:rPr>
          <w:rFonts w:hint="eastAsia" w:ascii="宋体" w:hAnsi="宋体"/>
          <w:bCs/>
          <w:color w:val="auto"/>
        </w:rPr>
        <w:t>规定的证明文件，并作为其</w:t>
      </w:r>
      <w:r>
        <w:rPr>
          <w:rFonts w:hint="eastAsia" w:ascii="宋体" w:hAnsi="宋体"/>
          <w:bCs/>
          <w:color w:val="auto"/>
          <w:lang w:eastAsia="zh-CN"/>
        </w:rPr>
        <w:t>响应</w:t>
      </w:r>
      <w:r>
        <w:rPr>
          <w:rFonts w:hint="eastAsia" w:ascii="宋体" w:hAnsi="宋体"/>
          <w:bCs/>
          <w:color w:val="auto"/>
        </w:rPr>
        <w:t>文件的一部分。</w:t>
      </w:r>
    </w:p>
    <w:p>
      <w:pPr>
        <w:tabs>
          <w:tab w:val="left" w:pos="753"/>
        </w:tabs>
        <w:autoSpaceDE w:val="0"/>
        <w:autoSpaceDN w:val="0"/>
        <w:adjustRightInd w:val="0"/>
        <w:snapToGrid w:val="0"/>
        <w:spacing w:line="360" w:lineRule="auto"/>
        <w:ind w:left="751" w:leftChars="1" w:hanging="749" w:hangingChars="357"/>
        <w:rPr>
          <w:rFonts w:ascii="宋体" w:hAnsi="宋体"/>
          <w:bCs/>
          <w:color w:val="auto"/>
        </w:rPr>
      </w:pPr>
      <w:r>
        <w:rPr>
          <w:rFonts w:hint="eastAsia" w:ascii="宋体" w:hAnsi="宋体"/>
          <w:bCs/>
          <w:color w:val="auto"/>
        </w:rPr>
        <w:t>12.2</w:t>
      </w:r>
      <w:r>
        <w:rPr>
          <w:rFonts w:hint="eastAsia" w:ascii="宋体" w:hAnsi="宋体"/>
          <w:bCs/>
          <w:color w:val="auto"/>
        </w:rPr>
        <w:tab/>
      </w:r>
      <w:r>
        <w:rPr>
          <w:rFonts w:hint="eastAsia" w:ascii="宋体" w:hAnsi="宋体"/>
          <w:bCs/>
          <w:color w:val="auto"/>
        </w:rPr>
        <w:t>证明货物和服务与</w:t>
      </w:r>
      <w:r>
        <w:rPr>
          <w:rFonts w:hint="eastAsia" w:ascii="宋体" w:hAnsi="宋体"/>
          <w:bCs/>
          <w:color w:val="auto"/>
          <w:lang w:eastAsia="zh-CN"/>
        </w:rPr>
        <w:t>遴选文件</w:t>
      </w:r>
      <w:r>
        <w:rPr>
          <w:rFonts w:hint="eastAsia" w:ascii="宋体" w:hAnsi="宋体"/>
          <w:bCs/>
          <w:color w:val="auto"/>
        </w:rPr>
        <w:t>的要求相一致的文件，它可以是文字资料、图纸、手册和数据，包括：</w:t>
      </w:r>
    </w:p>
    <w:p>
      <w:pPr>
        <w:numPr>
          <w:ilvl w:val="5"/>
          <w:numId w:val="18"/>
        </w:numPr>
        <w:tabs>
          <w:tab w:val="left" w:pos="735"/>
          <w:tab w:val="left" w:pos="3798"/>
          <w:tab w:val="clear" w:pos="2520"/>
        </w:tabs>
        <w:autoSpaceDE w:val="0"/>
        <w:autoSpaceDN w:val="0"/>
        <w:adjustRightInd w:val="0"/>
        <w:snapToGrid w:val="0"/>
        <w:spacing w:line="360" w:lineRule="auto"/>
        <w:ind w:left="735" w:hanging="315"/>
        <w:rPr>
          <w:rFonts w:hint="eastAsia" w:ascii="宋体" w:hAnsi="宋体"/>
          <w:bCs/>
          <w:color w:val="auto"/>
        </w:rPr>
      </w:pPr>
      <w:r>
        <w:rPr>
          <w:rFonts w:hint="eastAsia" w:ascii="宋体" w:hAnsi="宋体"/>
          <w:bCs/>
          <w:color w:val="auto"/>
        </w:rPr>
        <w:t>货物主要技术指标和性能的详细说明。</w:t>
      </w:r>
    </w:p>
    <w:p>
      <w:pPr>
        <w:numPr>
          <w:ilvl w:val="5"/>
          <w:numId w:val="18"/>
        </w:numPr>
        <w:tabs>
          <w:tab w:val="left" w:pos="735"/>
          <w:tab w:val="clear" w:pos="2520"/>
        </w:tabs>
        <w:autoSpaceDE w:val="0"/>
        <w:autoSpaceDN w:val="0"/>
        <w:adjustRightInd w:val="0"/>
        <w:snapToGrid w:val="0"/>
        <w:spacing w:line="360" w:lineRule="auto"/>
        <w:ind w:left="735" w:hanging="315"/>
        <w:rPr>
          <w:rFonts w:hint="eastAsia" w:ascii="宋体" w:hAnsi="宋体"/>
          <w:bCs/>
          <w:color w:val="auto"/>
        </w:rPr>
      </w:pPr>
      <w:r>
        <w:rPr>
          <w:rFonts w:hint="eastAsia" w:ascii="宋体" w:hAnsi="宋体"/>
          <w:bCs/>
          <w:color w:val="auto"/>
        </w:rPr>
        <w:t>货物从采购人开始使用至</w:t>
      </w:r>
      <w:r>
        <w:rPr>
          <w:rFonts w:hint="eastAsia" w:ascii="宋体" w:hAnsi="宋体"/>
          <w:bCs/>
          <w:color w:val="auto"/>
          <w:lang w:val="en-US" w:eastAsia="zh-CN"/>
        </w:rPr>
        <w:t>采购</w:t>
      </w:r>
      <w:r>
        <w:rPr>
          <w:rFonts w:hint="eastAsia" w:ascii="宋体" w:hAnsi="宋体"/>
          <w:bCs/>
          <w:color w:val="auto"/>
        </w:rPr>
        <w:t>要求中规定的周期内正常、连续地使用所必须的备件和专用工具清单，包括备件和专用工具的货源及现行价格。</w:t>
      </w:r>
    </w:p>
    <w:p>
      <w:pPr>
        <w:numPr>
          <w:ilvl w:val="5"/>
          <w:numId w:val="18"/>
        </w:numPr>
        <w:tabs>
          <w:tab w:val="left" w:pos="735"/>
          <w:tab w:val="clear" w:pos="2520"/>
        </w:tabs>
        <w:autoSpaceDE w:val="0"/>
        <w:autoSpaceDN w:val="0"/>
        <w:adjustRightInd w:val="0"/>
        <w:snapToGrid w:val="0"/>
        <w:spacing w:line="360" w:lineRule="auto"/>
        <w:ind w:left="735" w:hanging="315"/>
        <w:rPr>
          <w:rFonts w:hint="eastAsia" w:ascii="宋体" w:hAnsi="宋体"/>
          <w:bCs/>
          <w:color w:val="auto"/>
        </w:rPr>
      </w:pPr>
      <w:r>
        <w:rPr>
          <w:rFonts w:hint="eastAsia" w:ascii="宋体" w:hAnsi="宋体"/>
          <w:bCs/>
          <w:color w:val="auto"/>
        </w:rPr>
        <w:t>对照</w:t>
      </w:r>
      <w:r>
        <w:rPr>
          <w:rFonts w:hint="eastAsia" w:ascii="宋体" w:hAnsi="宋体"/>
          <w:bCs/>
          <w:color w:val="auto"/>
          <w:lang w:eastAsia="zh-CN"/>
        </w:rPr>
        <w:t>遴选文件</w:t>
      </w:r>
      <w:r>
        <w:rPr>
          <w:rFonts w:hint="eastAsia" w:ascii="宋体" w:hAnsi="宋体"/>
          <w:bCs/>
          <w:color w:val="auto"/>
        </w:rPr>
        <w:t>技术规格，逐条说明所提供货物和服务已对采购人的技术规格做出了实质性的响应，或申明与技术规格条文的偏差和例外。特别对于有具体参数要求的指标，</w:t>
      </w:r>
      <w:r>
        <w:rPr>
          <w:rFonts w:hint="eastAsia" w:ascii="宋体" w:hAnsi="宋体"/>
          <w:bCs/>
          <w:color w:val="auto"/>
          <w:lang w:eastAsia="zh-CN"/>
        </w:rPr>
        <w:t>响应</w:t>
      </w:r>
      <w:r>
        <w:rPr>
          <w:rFonts w:hint="eastAsia" w:ascii="宋体" w:hAnsi="宋体"/>
          <w:bCs/>
          <w:color w:val="auto"/>
        </w:rPr>
        <w:t>人必须提供所投设备的具体参数值。</w:t>
      </w:r>
    </w:p>
    <w:p>
      <w:pPr>
        <w:tabs>
          <w:tab w:val="left" w:pos="753"/>
        </w:tabs>
        <w:autoSpaceDE w:val="0"/>
        <w:autoSpaceDN w:val="0"/>
        <w:adjustRightInd w:val="0"/>
        <w:snapToGrid w:val="0"/>
        <w:spacing w:line="360" w:lineRule="auto"/>
        <w:ind w:left="752" w:hanging="751" w:hangingChars="358"/>
        <w:rPr>
          <w:rFonts w:hint="eastAsia" w:ascii="宋体" w:hAnsi="宋体"/>
          <w:bCs/>
          <w:color w:val="auto"/>
        </w:rPr>
      </w:pPr>
      <w:r>
        <w:rPr>
          <w:rFonts w:hint="eastAsia" w:ascii="宋体" w:hAnsi="宋体"/>
          <w:bCs/>
          <w:color w:val="auto"/>
        </w:rPr>
        <w:t>12.3</w:t>
      </w:r>
      <w:r>
        <w:rPr>
          <w:rFonts w:hint="eastAsia" w:ascii="宋体" w:hAnsi="宋体"/>
          <w:bCs/>
          <w:color w:val="auto"/>
        </w:rPr>
        <w:tab/>
      </w:r>
      <w:r>
        <w:rPr>
          <w:rFonts w:hint="eastAsia"/>
          <w:color w:val="auto"/>
          <w:lang w:eastAsia="zh-CN"/>
        </w:rPr>
        <w:t>响应</w:t>
      </w:r>
      <w:r>
        <w:rPr>
          <w:rFonts w:hint="eastAsia"/>
          <w:color w:val="auto"/>
        </w:rPr>
        <w:t>人在阐述上述第</w:t>
      </w:r>
      <w:r>
        <w:rPr>
          <w:rFonts w:hint="eastAsia" w:ascii="宋体" w:hAnsi="宋体"/>
          <w:color w:val="auto"/>
        </w:rPr>
        <w:t>12.2（3）</w:t>
      </w:r>
      <w:r>
        <w:rPr>
          <w:rFonts w:hint="eastAsia"/>
          <w:color w:val="auto"/>
        </w:rPr>
        <w:t>时应注意买方在技术规格中指出的工艺、材料和设备的标准以及参照的牌号或分类号仅起说明作用，并没有任何限制性。</w:t>
      </w:r>
      <w:r>
        <w:rPr>
          <w:rFonts w:hint="eastAsia"/>
          <w:color w:val="auto"/>
          <w:lang w:eastAsia="zh-CN"/>
        </w:rPr>
        <w:t>响应</w:t>
      </w:r>
      <w:r>
        <w:rPr>
          <w:rFonts w:hint="eastAsia"/>
          <w:color w:val="auto"/>
        </w:rPr>
        <w:t>人在</w:t>
      </w:r>
      <w:r>
        <w:rPr>
          <w:rFonts w:hint="eastAsia"/>
          <w:color w:val="auto"/>
          <w:lang w:eastAsia="zh-CN"/>
        </w:rPr>
        <w:t>响应</w:t>
      </w:r>
      <w:r>
        <w:rPr>
          <w:rFonts w:hint="eastAsia"/>
          <w:color w:val="auto"/>
        </w:rPr>
        <w:t>中可以选用替代标准、牌号或分类号，但这些替代要实质上相当于技术规格的要求，并且得到</w:t>
      </w:r>
      <w:r>
        <w:rPr>
          <w:rFonts w:hint="eastAsia"/>
          <w:color w:val="auto"/>
          <w:lang w:eastAsia="zh-CN"/>
        </w:rPr>
        <w:t>评审</w:t>
      </w:r>
      <w:r>
        <w:rPr>
          <w:rFonts w:hint="eastAsia"/>
          <w:color w:val="auto"/>
        </w:rPr>
        <w:t>委员会的认可。</w:t>
      </w:r>
    </w:p>
    <w:p>
      <w:pPr>
        <w:tabs>
          <w:tab w:val="left" w:pos="753"/>
        </w:tabs>
        <w:autoSpaceDE w:val="0"/>
        <w:autoSpaceDN w:val="0"/>
        <w:adjustRightInd w:val="0"/>
        <w:snapToGrid w:val="0"/>
        <w:spacing w:line="360" w:lineRule="auto"/>
        <w:ind w:left="752" w:hanging="751" w:hangingChars="358"/>
        <w:rPr>
          <w:rFonts w:hint="eastAsia" w:ascii="宋体" w:hAnsi="宋体"/>
          <w:bCs/>
          <w:color w:val="auto"/>
        </w:rPr>
      </w:pPr>
      <w:r>
        <w:rPr>
          <w:rFonts w:hint="eastAsia" w:ascii="宋体" w:hAnsi="宋体"/>
          <w:color w:val="auto"/>
        </w:rPr>
        <w:t xml:space="preserve">12.4   </w:t>
      </w:r>
      <w:r>
        <w:rPr>
          <w:rFonts w:hint="eastAsia" w:ascii="宋体" w:hAnsi="宋体"/>
          <w:color w:val="auto"/>
          <w:lang w:eastAsia="zh-CN"/>
        </w:rPr>
        <w:t>评审</w:t>
      </w:r>
      <w:r>
        <w:rPr>
          <w:rFonts w:hint="eastAsia" w:ascii="宋体" w:hAnsi="宋体"/>
          <w:color w:val="auto"/>
        </w:rPr>
        <w:t>委员会对</w:t>
      </w:r>
      <w:r>
        <w:rPr>
          <w:rFonts w:hint="eastAsia" w:ascii="宋体" w:hAnsi="宋体"/>
          <w:color w:val="auto"/>
          <w:lang w:eastAsia="zh-CN"/>
        </w:rPr>
        <w:t>响应</w:t>
      </w:r>
      <w:r>
        <w:rPr>
          <w:rFonts w:hint="eastAsia" w:ascii="宋体" w:hAnsi="宋体"/>
          <w:color w:val="auto"/>
        </w:rPr>
        <w:t>人所提供的证明货物和服务的合格性的文件进行审查，审查不合格的</w:t>
      </w:r>
      <w:r>
        <w:rPr>
          <w:rFonts w:hint="eastAsia" w:ascii="宋体" w:hAnsi="宋体"/>
          <w:color w:val="auto"/>
          <w:lang w:eastAsia="zh-CN"/>
        </w:rPr>
        <w:t>响应</w:t>
      </w:r>
      <w:r>
        <w:rPr>
          <w:rFonts w:hint="eastAsia" w:ascii="宋体" w:hAnsi="宋体"/>
          <w:color w:val="auto"/>
        </w:rPr>
        <w:t>将作为无效</w:t>
      </w:r>
      <w:r>
        <w:rPr>
          <w:rFonts w:hint="eastAsia" w:ascii="宋体" w:hAnsi="宋体"/>
          <w:color w:val="auto"/>
          <w:lang w:eastAsia="zh-CN"/>
        </w:rPr>
        <w:t>响应</w:t>
      </w:r>
      <w:r>
        <w:rPr>
          <w:rFonts w:hint="eastAsia" w:ascii="宋体" w:hAnsi="宋体"/>
          <w:color w:val="auto"/>
        </w:rPr>
        <w:t>处理。</w:t>
      </w:r>
    </w:p>
    <w:p>
      <w:pPr>
        <w:pStyle w:val="5"/>
        <w:numPr>
          <w:ilvl w:val="4"/>
          <w:numId w:val="18"/>
        </w:numPr>
        <w:spacing w:before="240" w:after="120"/>
        <w:ind w:left="2432" w:hanging="2432"/>
        <w:rPr>
          <w:color w:val="auto"/>
        </w:rPr>
      </w:pPr>
      <w:bookmarkStart w:id="553" w:name="_Toc365985163"/>
      <w:bookmarkStart w:id="554" w:name="_Toc345513851"/>
      <w:bookmarkStart w:id="555" w:name="_Toc374454584"/>
      <w:bookmarkStart w:id="556" w:name="_Toc330459969"/>
      <w:bookmarkStart w:id="557" w:name="_Toc350438733"/>
      <w:bookmarkStart w:id="558" w:name="_Toc340507426"/>
      <w:bookmarkStart w:id="559" w:name="_Toc497224209"/>
      <w:bookmarkStart w:id="560" w:name="_Toc331512882"/>
      <w:bookmarkStart w:id="561" w:name="_Toc339441071"/>
      <w:bookmarkStart w:id="562" w:name="_Toc339019999"/>
      <w:bookmarkStart w:id="563" w:name="_Toc333237661"/>
      <w:bookmarkStart w:id="564" w:name="_Toc342060358"/>
      <w:bookmarkStart w:id="565" w:name="_Toc342296744"/>
      <w:bookmarkStart w:id="566" w:name="_Toc339020079"/>
      <w:bookmarkStart w:id="567" w:name="_Toc336681564"/>
      <w:bookmarkStart w:id="568" w:name="_Toc349127610"/>
      <w:bookmarkStart w:id="569" w:name="_Toc366072512"/>
      <w:bookmarkStart w:id="570" w:name="_Toc339362284"/>
      <w:bookmarkStart w:id="571" w:name="_Toc333237772"/>
      <w:bookmarkStart w:id="572" w:name="_Toc365967057"/>
      <w:bookmarkStart w:id="573" w:name="_Toc341348322"/>
      <w:bookmarkStart w:id="574" w:name="_Toc349143573"/>
      <w:bookmarkStart w:id="575" w:name="_Toc333935330"/>
      <w:bookmarkStart w:id="576" w:name="_Toc350756434"/>
      <w:bookmarkStart w:id="577" w:name="_Toc333935671"/>
      <w:bookmarkStart w:id="578" w:name="_Toc332270330"/>
      <w:bookmarkStart w:id="579" w:name="_Toc339019873"/>
      <w:bookmarkStart w:id="580" w:name="_Toc339020217"/>
      <w:bookmarkStart w:id="581" w:name="_Toc336681919"/>
      <w:bookmarkStart w:id="582" w:name="_Toc13581127"/>
      <w:bookmarkStart w:id="583" w:name="_Toc331684022"/>
      <w:bookmarkStart w:id="584" w:name="_Toc503785411"/>
      <w:bookmarkStart w:id="585" w:name="_Toc340677054"/>
      <w:bookmarkStart w:id="586" w:name="_Toc340672853"/>
      <w:bookmarkStart w:id="587" w:name="_Toc337632342"/>
      <w:bookmarkStart w:id="588" w:name="_Toc333238617"/>
      <w:bookmarkStart w:id="589" w:name="_Toc332206692"/>
      <w:r>
        <w:rPr>
          <w:rFonts w:hint="eastAsia"/>
          <w:color w:val="auto"/>
          <w:lang w:eastAsia="zh-CN"/>
        </w:rPr>
        <w:t>响应</w:t>
      </w:r>
      <w:r>
        <w:rPr>
          <w:rFonts w:hint="eastAsia"/>
          <w:color w:val="auto"/>
        </w:rPr>
        <w:t>报价</w:t>
      </w:r>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pPr>
        <w:widowControl/>
        <w:tabs>
          <w:tab w:val="left" w:pos="753"/>
        </w:tabs>
        <w:adjustRightInd w:val="0"/>
        <w:snapToGrid w:val="0"/>
        <w:spacing w:line="360" w:lineRule="auto"/>
        <w:ind w:left="752" w:hanging="751" w:hangingChars="358"/>
        <w:rPr>
          <w:rFonts w:hint="eastAsia" w:ascii="宋体" w:hAnsi="宋体"/>
          <w:color w:val="auto"/>
        </w:rPr>
      </w:pPr>
      <w:r>
        <w:rPr>
          <w:rFonts w:hint="eastAsia" w:ascii="宋体" w:hAnsi="宋体"/>
          <w:color w:val="auto"/>
        </w:rPr>
        <w:t>13.1</w:t>
      </w:r>
      <w:r>
        <w:rPr>
          <w:rFonts w:hint="eastAsia" w:ascii="宋体" w:hAnsi="宋体"/>
          <w:color w:val="auto"/>
        </w:rPr>
        <w:tab/>
      </w:r>
      <w:r>
        <w:rPr>
          <w:rFonts w:hint="eastAsia" w:ascii="宋体" w:hAnsi="宋体"/>
          <w:color w:val="auto"/>
          <w:lang w:eastAsia="zh-CN"/>
        </w:rPr>
        <w:t>响应</w:t>
      </w:r>
      <w:r>
        <w:rPr>
          <w:rFonts w:hint="eastAsia" w:ascii="宋体" w:hAnsi="宋体"/>
          <w:color w:val="auto"/>
        </w:rPr>
        <w:t>报价应为包括设备费、备品备件费、运输费、安装调试费、技术资料费、验收费、应缴税费等在内的</w:t>
      </w:r>
      <w:r>
        <w:rPr>
          <w:rFonts w:hint="eastAsia" w:ascii="宋体" w:hAnsi="宋体"/>
          <w:bCs/>
          <w:color w:val="auto"/>
        </w:rPr>
        <w:t>价格。</w:t>
      </w:r>
    </w:p>
    <w:p>
      <w:pPr>
        <w:widowControl/>
        <w:tabs>
          <w:tab w:val="left" w:pos="753"/>
        </w:tabs>
        <w:adjustRightInd w:val="0"/>
        <w:snapToGrid w:val="0"/>
        <w:spacing w:line="360" w:lineRule="auto"/>
        <w:ind w:left="752" w:hanging="751" w:hangingChars="358"/>
        <w:rPr>
          <w:rFonts w:hint="eastAsia" w:ascii="宋体" w:hAnsi="宋体"/>
          <w:color w:val="auto"/>
        </w:rPr>
      </w:pPr>
      <w:r>
        <w:rPr>
          <w:rFonts w:hint="eastAsia" w:ascii="宋体" w:hAnsi="宋体"/>
          <w:color w:val="auto"/>
        </w:rPr>
        <w:t>13.2</w:t>
      </w:r>
      <w:r>
        <w:rPr>
          <w:rFonts w:hint="eastAsia" w:ascii="宋体" w:hAnsi="宋体"/>
          <w:color w:val="auto"/>
        </w:rPr>
        <w:tab/>
      </w:r>
      <w:r>
        <w:rPr>
          <w:rFonts w:hint="eastAsia" w:ascii="宋体" w:hAnsi="宋体"/>
          <w:color w:val="auto"/>
          <w:lang w:eastAsia="zh-CN"/>
        </w:rPr>
        <w:t>响应</w:t>
      </w:r>
      <w:r>
        <w:rPr>
          <w:rFonts w:hint="eastAsia" w:ascii="宋体" w:hAnsi="宋体"/>
          <w:color w:val="auto"/>
        </w:rPr>
        <w:t>报价为一次性报价，</w:t>
      </w:r>
      <w:r>
        <w:rPr>
          <w:rFonts w:hint="eastAsia" w:ascii="宋体" w:hAnsi="宋体"/>
          <w:color w:val="auto"/>
          <w:lang w:eastAsia="zh-CN"/>
        </w:rPr>
        <w:t>评审</w:t>
      </w:r>
      <w:r>
        <w:rPr>
          <w:rFonts w:hint="eastAsia" w:ascii="宋体" w:hAnsi="宋体"/>
          <w:color w:val="auto"/>
        </w:rPr>
        <w:t>后不得更改。</w:t>
      </w:r>
    </w:p>
    <w:p>
      <w:pPr>
        <w:widowControl/>
        <w:tabs>
          <w:tab w:val="left" w:pos="753"/>
        </w:tabs>
        <w:adjustRightInd w:val="0"/>
        <w:snapToGrid w:val="0"/>
        <w:spacing w:line="360" w:lineRule="auto"/>
        <w:ind w:left="752" w:hanging="751" w:hangingChars="358"/>
        <w:rPr>
          <w:rFonts w:hint="eastAsia" w:ascii="宋体" w:hAnsi="宋体"/>
          <w:color w:val="auto"/>
        </w:rPr>
      </w:pPr>
      <w:r>
        <w:rPr>
          <w:rFonts w:hint="eastAsia" w:ascii="宋体" w:hAnsi="宋体"/>
          <w:color w:val="auto"/>
        </w:rPr>
        <w:t>13.3</w:t>
      </w:r>
      <w:r>
        <w:rPr>
          <w:rFonts w:hint="eastAsia" w:ascii="宋体" w:hAnsi="宋体"/>
          <w:color w:val="auto"/>
        </w:rPr>
        <w:tab/>
      </w:r>
      <w:r>
        <w:rPr>
          <w:rFonts w:hint="eastAsia" w:ascii="宋体" w:hAnsi="宋体"/>
          <w:color w:val="auto"/>
          <w:lang w:eastAsia="zh-CN"/>
        </w:rPr>
        <w:t>响应</w:t>
      </w:r>
      <w:r>
        <w:rPr>
          <w:rFonts w:hint="eastAsia" w:ascii="宋体" w:hAnsi="宋体"/>
          <w:color w:val="auto"/>
        </w:rPr>
        <w:t>人对货物只允许有一个报价，任何有选择报价的</w:t>
      </w:r>
      <w:r>
        <w:rPr>
          <w:rFonts w:hint="eastAsia" w:ascii="宋体" w:hAnsi="宋体"/>
          <w:color w:val="auto"/>
          <w:lang w:eastAsia="zh-CN"/>
        </w:rPr>
        <w:t>响应</w:t>
      </w:r>
      <w:r>
        <w:rPr>
          <w:rFonts w:hint="eastAsia" w:ascii="宋体" w:hAnsi="宋体"/>
          <w:color w:val="auto"/>
        </w:rPr>
        <w:t>将被拒绝。</w:t>
      </w:r>
    </w:p>
    <w:p>
      <w:pPr>
        <w:widowControl/>
        <w:tabs>
          <w:tab w:val="left" w:pos="753"/>
        </w:tabs>
        <w:adjustRightInd w:val="0"/>
        <w:snapToGrid w:val="0"/>
        <w:spacing w:line="360" w:lineRule="auto"/>
        <w:ind w:left="752" w:hanging="751" w:hangingChars="358"/>
        <w:rPr>
          <w:rFonts w:hint="eastAsia" w:ascii="宋体" w:hAnsi="宋体"/>
          <w:color w:val="auto"/>
        </w:rPr>
      </w:pPr>
      <w:r>
        <w:rPr>
          <w:rFonts w:hint="eastAsia" w:ascii="宋体" w:hAnsi="宋体"/>
          <w:color w:val="auto"/>
        </w:rPr>
        <w:t xml:space="preserve">13.4   </w:t>
      </w:r>
      <w:r>
        <w:rPr>
          <w:rFonts w:hint="eastAsia" w:ascii="宋体" w:hAnsi="宋体"/>
          <w:color w:val="auto"/>
          <w:lang w:eastAsia="zh-CN"/>
        </w:rPr>
        <w:t>响应</w:t>
      </w:r>
      <w:r>
        <w:rPr>
          <w:rFonts w:hint="eastAsia" w:ascii="宋体" w:hAnsi="宋体"/>
          <w:color w:val="auto"/>
        </w:rPr>
        <w:t>人所报出的</w:t>
      </w:r>
      <w:r>
        <w:rPr>
          <w:rFonts w:hint="eastAsia" w:ascii="宋体" w:hAnsi="宋体"/>
          <w:color w:val="auto"/>
          <w:lang w:eastAsia="zh-CN"/>
        </w:rPr>
        <w:t>响应</w:t>
      </w:r>
      <w:r>
        <w:rPr>
          <w:rFonts w:hint="eastAsia" w:ascii="宋体" w:hAnsi="宋体"/>
          <w:color w:val="auto"/>
        </w:rPr>
        <w:t>价在合同执行过程中是固定不变的，不得以任何理由予以变更。</w:t>
      </w:r>
    </w:p>
    <w:p>
      <w:pPr>
        <w:widowControl/>
        <w:tabs>
          <w:tab w:val="left" w:pos="753"/>
        </w:tabs>
        <w:adjustRightInd w:val="0"/>
        <w:snapToGrid w:val="0"/>
        <w:spacing w:line="360" w:lineRule="auto"/>
        <w:ind w:left="752" w:hanging="751" w:hangingChars="358"/>
        <w:rPr>
          <w:rFonts w:hint="eastAsia" w:ascii="宋体" w:hAnsi="宋体"/>
          <w:color w:val="auto"/>
        </w:rPr>
      </w:pPr>
      <w:r>
        <w:rPr>
          <w:rFonts w:hint="eastAsia" w:ascii="宋体" w:hAnsi="宋体"/>
          <w:color w:val="auto"/>
        </w:rPr>
        <w:t>13.</w:t>
      </w:r>
      <w:r>
        <w:rPr>
          <w:rFonts w:hint="eastAsia" w:ascii="宋体" w:hAnsi="宋体"/>
          <w:color w:val="auto"/>
          <w:lang w:val="en-US" w:eastAsia="zh-CN"/>
        </w:rPr>
        <w:t>5</w:t>
      </w:r>
      <w:r>
        <w:rPr>
          <w:rFonts w:hint="eastAsia" w:ascii="宋体" w:hAnsi="宋体"/>
          <w:color w:val="auto"/>
        </w:rPr>
        <w:t xml:space="preserve">   </w:t>
      </w:r>
      <w:r>
        <w:rPr>
          <w:rFonts w:hint="eastAsia" w:ascii="宋体" w:hAnsi="宋体"/>
          <w:color w:val="auto"/>
          <w:lang w:eastAsia="zh-CN"/>
        </w:rPr>
        <w:t>响应</w:t>
      </w:r>
      <w:r>
        <w:rPr>
          <w:rFonts w:hint="eastAsia" w:ascii="宋体" w:hAnsi="宋体"/>
          <w:color w:val="auto"/>
        </w:rPr>
        <w:t>人在</w:t>
      </w:r>
      <w:r>
        <w:rPr>
          <w:rFonts w:hint="eastAsia" w:ascii="宋体" w:hAnsi="宋体"/>
          <w:color w:val="auto"/>
          <w:lang w:eastAsia="zh-CN"/>
        </w:rPr>
        <w:t>响应</w:t>
      </w:r>
      <w:r>
        <w:rPr>
          <w:rFonts w:hint="eastAsia" w:ascii="宋体" w:hAnsi="宋体"/>
          <w:color w:val="auto"/>
        </w:rPr>
        <w:t>文件中如有任何遗漏，影响到</w:t>
      </w:r>
      <w:r>
        <w:rPr>
          <w:rFonts w:hint="eastAsia" w:ascii="宋体" w:hAnsi="宋体"/>
          <w:color w:val="auto"/>
          <w:lang w:eastAsia="zh-CN"/>
        </w:rPr>
        <w:t>遴选文件</w:t>
      </w:r>
      <w:r>
        <w:rPr>
          <w:rFonts w:hint="eastAsia" w:ascii="宋体" w:hAnsi="宋体"/>
          <w:color w:val="auto"/>
        </w:rPr>
        <w:t>中规定的范围、质量、性能和项目的实施或限制了采购人的权利和</w:t>
      </w:r>
      <w:r>
        <w:rPr>
          <w:rFonts w:hint="eastAsia" w:ascii="宋体" w:hAnsi="宋体"/>
          <w:color w:val="auto"/>
          <w:lang w:eastAsia="zh-CN"/>
        </w:rPr>
        <w:t>响应</w:t>
      </w:r>
      <w:r>
        <w:rPr>
          <w:rFonts w:hint="eastAsia" w:ascii="宋体" w:hAnsi="宋体"/>
          <w:color w:val="auto"/>
        </w:rPr>
        <w:t>人的义务，由此产生的费用由</w:t>
      </w:r>
      <w:r>
        <w:rPr>
          <w:rFonts w:hint="eastAsia" w:ascii="宋体" w:hAnsi="宋体"/>
          <w:color w:val="auto"/>
          <w:lang w:eastAsia="zh-CN"/>
        </w:rPr>
        <w:t>响应</w:t>
      </w:r>
      <w:r>
        <w:rPr>
          <w:rFonts w:hint="eastAsia" w:ascii="宋体" w:hAnsi="宋体"/>
          <w:color w:val="auto"/>
        </w:rPr>
        <w:t>人负责。</w:t>
      </w:r>
    </w:p>
    <w:p>
      <w:pPr>
        <w:pStyle w:val="5"/>
        <w:numPr>
          <w:ilvl w:val="4"/>
          <w:numId w:val="18"/>
        </w:numPr>
        <w:spacing w:before="240" w:after="120"/>
        <w:ind w:left="2432" w:hanging="2432"/>
        <w:rPr>
          <w:color w:val="auto"/>
        </w:rPr>
      </w:pPr>
      <w:bookmarkStart w:id="590" w:name="_Toc333935332"/>
      <w:bookmarkStart w:id="591" w:name="_Toc365967059"/>
      <w:bookmarkStart w:id="592" w:name="_Toc345513853"/>
      <w:bookmarkStart w:id="593" w:name="_Toc336681921"/>
      <w:bookmarkStart w:id="594" w:name="_Toc374454586"/>
      <w:bookmarkStart w:id="595" w:name="_Toc333237663"/>
      <w:bookmarkStart w:id="596" w:name="_Toc333238619"/>
      <w:bookmarkStart w:id="597" w:name="_Toc330459971"/>
      <w:bookmarkStart w:id="598" w:name="_Toc339020081"/>
      <w:bookmarkStart w:id="599" w:name="_Toc349143575"/>
      <w:bookmarkStart w:id="600" w:name="_Toc366072514"/>
      <w:bookmarkStart w:id="601" w:name="_Toc349127612"/>
      <w:bookmarkStart w:id="602" w:name="_Toc339441073"/>
      <w:bookmarkStart w:id="603" w:name="_Toc333935673"/>
      <w:bookmarkStart w:id="604" w:name="_Toc365985165"/>
      <w:bookmarkStart w:id="605" w:name="_Toc503785415"/>
      <w:bookmarkStart w:id="606" w:name="_Toc336681566"/>
      <w:bookmarkStart w:id="607" w:name="_Toc339019875"/>
      <w:bookmarkStart w:id="608" w:name="_Toc339020001"/>
      <w:bookmarkStart w:id="609" w:name="_Toc339020219"/>
      <w:bookmarkStart w:id="610" w:name="_Toc350756436"/>
      <w:bookmarkStart w:id="611" w:name="_Toc342060360"/>
      <w:bookmarkStart w:id="612" w:name="_Toc340507428"/>
      <w:bookmarkStart w:id="613" w:name="_Toc340677056"/>
      <w:bookmarkStart w:id="614" w:name="_Toc333237774"/>
      <w:bookmarkStart w:id="615" w:name="_Toc331512884"/>
      <w:bookmarkStart w:id="616" w:name="_Toc341348324"/>
      <w:bookmarkStart w:id="617" w:name="_Toc13581129"/>
      <w:bookmarkStart w:id="618" w:name="_Toc350438735"/>
      <w:bookmarkStart w:id="619" w:name="_Toc339362286"/>
      <w:bookmarkStart w:id="620" w:name="_Toc332270332"/>
      <w:bookmarkStart w:id="621" w:name="_Toc342296746"/>
      <w:bookmarkStart w:id="622" w:name="_Toc331684024"/>
      <w:bookmarkStart w:id="623" w:name="_Toc497224213"/>
      <w:bookmarkStart w:id="624" w:name="_Toc337632344"/>
      <w:bookmarkStart w:id="625" w:name="_Toc340672855"/>
      <w:bookmarkStart w:id="626" w:name="_Toc332206694"/>
      <w:r>
        <w:rPr>
          <w:rFonts w:hint="eastAsia"/>
          <w:color w:val="auto"/>
          <w:lang w:eastAsia="zh-CN"/>
        </w:rPr>
        <w:t>响应</w:t>
      </w:r>
      <w:r>
        <w:rPr>
          <w:rFonts w:hint="eastAsia"/>
          <w:color w:val="auto"/>
        </w:rPr>
        <w:t>货币</w:t>
      </w:r>
    </w:p>
    <w:p>
      <w:pPr>
        <w:widowControl/>
        <w:tabs>
          <w:tab w:val="left" w:pos="753"/>
        </w:tabs>
        <w:adjustRightInd w:val="0"/>
        <w:snapToGrid w:val="0"/>
        <w:spacing w:line="360" w:lineRule="auto"/>
        <w:ind w:left="752" w:hanging="751" w:hangingChars="358"/>
        <w:rPr>
          <w:rFonts w:hint="eastAsia"/>
          <w:color w:val="auto"/>
        </w:rPr>
      </w:pPr>
      <w:r>
        <w:rPr>
          <w:rFonts w:hint="eastAsia" w:ascii="宋体" w:hAnsi="宋体"/>
          <w:color w:val="auto"/>
        </w:rPr>
        <w:t>1</w:t>
      </w:r>
      <w:r>
        <w:rPr>
          <w:rFonts w:hint="eastAsia" w:ascii="宋体" w:hAnsi="宋体"/>
          <w:color w:val="auto"/>
          <w:lang w:val="en-US" w:eastAsia="zh-CN"/>
        </w:rPr>
        <w:t>4</w:t>
      </w:r>
      <w:r>
        <w:rPr>
          <w:rFonts w:hint="eastAsia" w:ascii="宋体" w:hAnsi="宋体"/>
          <w:color w:val="auto"/>
        </w:rPr>
        <w:t>.</w:t>
      </w:r>
      <w:r>
        <w:rPr>
          <w:rFonts w:hint="eastAsia" w:ascii="宋体" w:hAnsi="宋体"/>
          <w:color w:val="auto"/>
          <w:lang w:val="en-US" w:eastAsia="zh-CN"/>
        </w:rPr>
        <w:t>1</w:t>
      </w:r>
      <w:r>
        <w:rPr>
          <w:rFonts w:hint="eastAsia" w:ascii="宋体" w:hAnsi="宋体"/>
          <w:color w:val="auto"/>
        </w:rPr>
        <w:t xml:space="preserve">   </w:t>
      </w:r>
      <w:r>
        <w:rPr>
          <w:rFonts w:hint="eastAsia" w:ascii="宋体" w:hAnsi="宋体"/>
          <w:color w:val="auto"/>
          <w:lang w:eastAsia="zh-CN"/>
        </w:rPr>
        <w:t>响应</w:t>
      </w:r>
      <w:r>
        <w:rPr>
          <w:rFonts w:hint="eastAsia" w:ascii="宋体" w:hAnsi="宋体"/>
          <w:color w:val="auto"/>
        </w:rPr>
        <w:t>价格一律用人民币填报。</w:t>
      </w:r>
    </w:p>
    <w:p>
      <w:pPr>
        <w:pStyle w:val="5"/>
        <w:numPr>
          <w:ilvl w:val="4"/>
          <w:numId w:val="18"/>
        </w:numPr>
        <w:spacing w:before="240" w:after="120"/>
        <w:ind w:left="2432" w:hanging="2432"/>
        <w:rPr>
          <w:color w:val="auto"/>
        </w:rPr>
      </w:pPr>
      <w:r>
        <w:rPr>
          <w:rFonts w:hint="eastAsia"/>
          <w:color w:val="auto"/>
          <w:lang w:eastAsia="zh-CN"/>
        </w:rPr>
        <w:t>响应</w:t>
      </w:r>
      <w:r>
        <w:rPr>
          <w:rFonts w:hint="eastAsia"/>
          <w:color w:val="auto"/>
        </w:rPr>
        <w:t>有效期</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pPr>
        <w:widowControl/>
        <w:tabs>
          <w:tab w:val="left" w:pos="753"/>
        </w:tabs>
        <w:adjustRightInd w:val="0"/>
        <w:snapToGrid w:val="0"/>
        <w:spacing w:line="360" w:lineRule="auto"/>
        <w:ind w:left="752" w:hanging="751" w:hangingChars="358"/>
        <w:rPr>
          <w:rFonts w:ascii="宋体"/>
          <w:bCs/>
          <w:color w:val="auto"/>
        </w:rPr>
      </w:pPr>
      <w:r>
        <w:rPr>
          <w:rFonts w:ascii="宋体"/>
          <w:bCs/>
          <w:color w:val="auto"/>
        </w:rPr>
        <w:t>1</w:t>
      </w:r>
      <w:r>
        <w:rPr>
          <w:rFonts w:hint="eastAsia" w:ascii="宋体"/>
          <w:bCs/>
          <w:color w:val="auto"/>
        </w:rPr>
        <w:t>5</w:t>
      </w:r>
      <w:r>
        <w:rPr>
          <w:rFonts w:ascii="宋体"/>
          <w:bCs/>
          <w:color w:val="auto"/>
        </w:rPr>
        <w:t>.1</w:t>
      </w:r>
      <w:r>
        <w:rPr>
          <w:rFonts w:hint="eastAsia" w:ascii="宋体"/>
          <w:bCs/>
          <w:color w:val="auto"/>
        </w:rPr>
        <w:tab/>
      </w:r>
      <w:r>
        <w:rPr>
          <w:rFonts w:hint="eastAsia" w:ascii="宋体"/>
          <w:bCs/>
          <w:color w:val="auto"/>
        </w:rPr>
        <w:t>从</w:t>
      </w:r>
      <w:r>
        <w:rPr>
          <w:rFonts w:hint="eastAsia" w:ascii="宋体"/>
          <w:bCs/>
          <w:color w:val="auto"/>
          <w:lang w:eastAsia="zh-CN"/>
        </w:rPr>
        <w:t>评审</w:t>
      </w:r>
      <w:r>
        <w:rPr>
          <w:rFonts w:hint="eastAsia" w:ascii="宋体"/>
          <w:bCs/>
          <w:color w:val="auto"/>
        </w:rPr>
        <w:t>之日起，本项目的</w:t>
      </w:r>
      <w:r>
        <w:rPr>
          <w:rFonts w:hint="eastAsia" w:ascii="宋体"/>
          <w:bCs/>
          <w:color w:val="auto"/>
          <w:lang w:eastAsia="zh-CN"/>
        </w:rPr>
        <w:t>响应</w:t>
      </w:r>
      <w:r>
        <w:rPr>
          <w:rFonts w:hint="eastAsia" w:ascii="宋体"/>
          <w:bCs/>
          <w:color w:val="auto"/>
        </w:rPr>
        <w:t>有效期为90天。</w:t>
      </w:r>
      <w:r>
        <w:rPr>
          <w:rFonts w:ascii="宋体"/>
          <w:bCs/>
          <w:color w:val="auto"/>
        </w:rPr>
        <w:t xml:space="preserve"> </w:t>
      </w:r>
    </w:p>
    <w:p>
      <w:pPr>
        <w:tabs>
          <w:tab w:val="left" w:pos="753"/>
        </w:tabs>
        <w:adjustRightInd w:val="0"/>
        <w:snapToGrid w:val="0"/>
        <w:spacing w:line="360" w:lineRule="auto"/>
        <w:ind w:left="752" w:hanging="751" w:hangingChars="358"/>
        <w:rPr>
          <w:rFonts w:ascii="宋体"/>
          <w:bCs/>
          <w:color w:val="auto"/>
        </w:rPr>
      </w:pPr>
      <w:r>
        <w:rPr>
          <w:rFonts w:ascii="宋体"/>
          <w:bCs/>
          <w:color w:val="auto"/>
        </w:rPr>
        <w:t>1</w:t>
      </w:r>
      <w:r>
        <w:rPr>
          <w:rFonts w:hint="eastAsia" w:ascii="宋体"/>
          <w:bCs/>
          <w:color w:val="auto"/>
        </w:rPr>
        <w:t>5</w:t>
      </w:r>
      <w:r>
        <w:rPr>
          <w:rFonts w:ascii="宋体"/>
          <w:bCs/>
          <w:color w:val="auto"/>
        </w:rPr>
        <w:t>.2</w:t>
      </w:r>
      <w:r>
        <w:rPr>
          <w:rFonts w:hint="eastAsia" w:ascii="宋体"/>
          <w:bCs/>
          <w:color w:val="auto"/>
        </w:rPr>
        <w:tab/>
      </w:r>
      <w:r>
        <w:rPr>
          <w:rFonts w:hint="eastAsia" w:ascii="宋体"/>
          <w:bCs/>
          <w:color w:val="auto"/>
        </w:rPr>
        <w:t>在特殊情况下，可于原</w:t>
      </w:r>
      <w:r>
        <w:rPr>
          <w:rFonts w:hint="eastAsia" w:ascii="宋体"/>
          <w:bCs/>
          <w:color w:val="auto"/>
          <w:lang w:eastAsia="zh-CN"/>
        </w:rPr>
        <w:t>响应</w:t>
      </w:r>
      <w:r>
        <w:rPr>
          <w:rFonts w:hint="eastAsia" w:ascii="宋体"/>
          <w:bCs/>
          <w:color w:val="auto"/>
        </w:rPr>
        <w:t>有效期截止之前要求</w:t>
      </w:r>
      <w:r>
        <w:rPr>
          <w:rFonts w:hint="eastAsia" w:ascii="宋体"/>
          <w:bCs/>
          <w:color w:val="auto"/>
          <w:lang w:eastAsia="zh-CN"/>
        </w:rPr>
        <w:t>响应</w:t>
      </w:r>
      <w:r>
        <w:rPr>
          <w:rFonts w:hint="eastAsia" w:ascii="宋体"/>
          <w:bCs/>
          <w:color w:val="auto"/>
        </w:rPr>
        <w:t>人同意延长有效期，要求与答复均应为书面形式。</w:t>
      </w:r>
    </w:p>
    <w:p>
      <w:pPr>
        <w:pStyle w:val="5"/>
        <w:numPr>
          <w:ilvl w:val="4"/>
          <w:numId w:val="18"/>
        </w:numPr>
        <w:spacing w:before="240" w:after="120"/>
        <w:ind w:left="2432" w:hanging="2432"/>
        <w:rPr>
          <w:color w:val="auto"/>
        </w:rPr>
      </w:pPr>
      <w:bookmarkStart w:id="627" w:name="_Toc333935333"/>
      <w:bookmarkStart w:id="628" w:name="_Toc350756437"/>
      <w:bookmarkStart w:id="629" w:name="_Toc349143576"/>
      <w:bookmarkStart w:id="630" w:name="_Toc340677057"/>
      <w:bookmarkStart w:id="631" w:name="_Toc13581130"/>
      <w:bookmarkStart w:id="632" w:name="_Toc345513854"/>
      <w:bookmarkStart w:id="633" w:name="_Toc350438736"/>
      <w:bookmarkStart w:id="634" w:name="_Toc336681922"/>
      <w:bookmarkStart w:id="635" w:name="_Toc333238620"/>
      <w:bookmarkStart w:id="636" w:name="_Toc497224214"/>
      <w:bookmarkStart w:id="637" w:name="_Toc339019876"/>
      <w:bookmarkStart w:id="638" w:name="_Toc336681567"/>
      <w:bookmarkStart w:id="639" w:name="_Toc339020002"/>
      <w:bookmarkStart w:id="640" w:name="_Toc339020220"/>
      <w:bookmarkStart w:id="641" w:name="_Toc342296747"/>
      <w:bookmarkStart w:id="642" w:name="_Toc366072515"/>
      <w:bookmarkStart w:id="643" w:name="_Toc333237775"/>
      <w:bookmarkStart w:id="644" w:name="_Toc341348325"/>
      <w:bookmarkStart w:id="645" w:name="_Toc340507429"/>
      <w:bookmarkStart w:id="646" w:name="_Toc330459972"/>
      <w:bookmarkStart w:id="647" w:name="_Toc332206695"/>
      <w:bookmarkStart w:id="648" w:name="_Toc337632345"/>
      <w:bookmarkStart w:id="649" w:name="_Toc365985166"/>
      <w:bookmarkStart w:id="650" w:name="_Toc349127613"/>
      <w:bookmarkStart w:id="651" w:name="_Toc331684025"/>
      <w:bookmarkStart w:id="652" w:name="_Toc340672856"/>
      <w:bookmarkStart w:id="653" w:name="_Toc333237664"/>
      <w:bookmarkStart w:id="654" w:name="_Toc503785416"/>
      <w:bookmarkStart w:id="655" w:name="_Toc339020082"/>
      <w:bookmarkStart w:id="656" w:name="_Toc333935674"/>
      <w:bookmarkStart w:id="657" w:name="_Toc342060361"/>
      <w:bookmarkStart w:id="658" w:name="_Toc374454587"/>
      <w:bookmarkStart w:id="659" w:name="_Toc111534389"/>
      <w:bookmarkStart w:id="660" w:name="_Toc365967060"/>
      <w:bookmarkStart w:id="661" w:name="_Toc332270333"/>
      <w:bookmarkStart w:id="662" w:name="_Toc331512885"/>
      <w:bookmarkStart w:id="663" w:name="_Toc339441074"/>
      <w:bookmarkStart w:id="664" w:name="_Toc339362287"/>
      <w:r>
        <w:rPr>
          <w:rFonts w:hint="eastAsia"/>
          <w:color w:val="auto"/>
          <w:lang w:eastAsia="zh-CN"/>
        </w:rPr>
        <w:t>响应</w:t>
      </w:r>
      <w:r>
        <w:rPr>
          <w:rFonts w:hint="eastAsia"/>
          <w:color w:val="auto"/>
        </w:rPr>
        <w:t>文件的签署及规定</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pPr>
        <w:widowControl/>
        <w:tabs>
          <w:tab w:val="left" w:pos="753"/>
        </w:tabs>
        <w:adjustRightInd w:val="0"/>
        <w:snapToGrid w:val="0"/>
        <w:spacing w:line="360" w:lineRule="auto"/>
        <w:ind w:left="752" w:hanging="751" w:hangingChars="358"/>
        <w:rPr>
          <w:rFonts w:ascii="宋体"/>
          <w:bCs/>
          <w:color w:val="auto"/>
        </w:rPr>
      </w:pPr>
      <w:r>
        <w:rPr>
          <w:rFonts w:ascii="宋体"/>
          <w:bCs/>
          <w:color w:val="auto"/>
        </w:rPr>
        <w:t>1</w:t>
      </w:r>
      <w:r>
        <w:rPr>
          <w:rFonts w:hint="eastAsia" w:ascii="宋体"/>
          <w:bCs/>
          <w:color w:val="auto"/>
        </w:rPr>
        <w:t>6</w:t>
      </w:r>
      <w:r>
        <w:rPr>
          <w:rFonts w:ascii="宋体"/>
          <w:bCs/>
          <w:color w:val="auto"/>
        </w:rPr>
        <w:t>.1</w:t>
      </w:r>
      <w:r>
        <w:rPr>
          <w:rFonts w:hint="eastAsia" w:ascii="宋体"/>
          <w:bCs/>
          <w:color w:val="auto"/>
        </w:rPr>
        <w:tab/>
      </w:r>
      <w:r>
        <w:rPr>
          <w:rFonts w:hint="eastAsia" w:ascii="宋体"/>
          <w:bCs/>
          <w:color w:val="auto"/>
          <w:lang w:eastAsia="zh-CN"/>
        </w:rPr>
        <w:t>响应</w:t>
      </w:r>
      <w:r>
        <w:rPr>
          <w:rFonts w:hint="eastAsia" w:ascii="宋体"/>
          <w:bCs/>
          <w:color w:val="auto"/>
        </w:rPr>
        <w:t>人应按所投项目准备1份正本和4份副本，在每一份</w:t>
      </w:r>
      <w:r>
        <w:rPr>
          <w:rFonts w:hint="eastAsia" w:ascii="宋体"/>
          <w:bCs/>
          <w:color w:val="auto"/>
          <w:lang w:eastAsia="zh-CN"/>
        </w:rPr>
        <w:t>响应</w:t>
      </w:r>
      <w:r>
        <w:rPr>
          <w:rFonts w:hint="eastAsia" w:ascii="宋体"/>
          <w:bCs/>
          <w:color w:val="auto"/>
        </w:rPr>
        <w:t>文件上要明确标明“正本”或“副本”。如正本的内容和副本不符，以正本为准。</w:t>
      </w:r>
    </w:p>
    <w:p>
      <w:pPr>
        <w:widowControl/>
        <w:tabs>
          <w:tab w:val="left" w:pos="753"/>
        </w:tabs>
        <w:adjustRightInd w:val="0"/>
        <w:snapToGrid w:val="0"/>
        <w:spacing w:line="360" w:lineRule="auto"/>
        <w:ind w:left="752" w:hanging="751" w:hangingChars="358"/>
        <w:rPr>
          <w:rFonts w:hint="eastAsia" w:ascii="宋体" w:hAnsi="宋体"/>
          <w:bCs/>
          <w:color w:val="auto"/>
        </w:rPr>
      </w:pPr>
      <w:r>
        <w:rPr>
          <w:rFonts w:ascii="宋体"/>
          <w:bCs/>
          <w:color w:val="auto"/>
        </w:rPr>
        <w:t>1</w:t>
      </w:r>
      <w:r>
        <w:rPr>
          <w:rFonts w:hint="eastAsia" w:ascii="宋体"/>
          <w:bCs/>
          <w:color w:val="auto"/>
        </w:rPr>
        <w:t>6</w:t>
      </w:r>
      <w:r>
        <w:rPr>
          <w:rFonts w:ascii="宋体"/>
          <w:bCs/>
          <w:color w:val="auto"/>
        </w:rPr>
        <w:t>.2</w:t>
      </w:r>
      <w:r>
        <w:rPr>
          <w:rFonts w:hint="eastAsia" w:ascii="宋体"/>
          <w:bCs/>
          <w:color w:val="auto"/>
        </w:rPr>
        <w:tab/>
      </w:r>
      <w:r>
        <w:rPr>
          <w:rFonts w:hint="eastAsia" w:ascii="宋体" w:hAnsi="宋体"/>
          <w:bCs/>
          <w:color w:val="auto"/>
          <w:lang w:eastAsia="zh-CN"/>
        </w:rPr>
        <w:t>响应</w:t>
      </w:r>
      <w:r>
        <w:rPr>
          <w:rFonts w:hint="eastAsia" w:ascii="宋体" w:hAnsi="宋体"/>
          <w:bCs/>
          <w:color w:val="auto"/>
        </w:rPr>
        <w:t>文件正本须打印或复印或用不褪色书写工具书写，并由</w:t>
      </w:r>
      <w:r>
        <w:rPr>
          <w:rFonts w:hint="eastAsia" w:ascii="宋体" w:hAnsi="宋体"/>
          <w:bCs/>
          <w:color w:val="auto"/>
          <w:lang w:eastAsia="zh-CN"/>
        </w:rPr>
        <w:t>响应</w:t>
      </w:r>
      <w:r>
        <w:rPr>
          <w:rFonts w:hint="eastAsia" w:ascii="宋体" w:hAnsi="宋体"/>
          <w:bCs/>
          <w:color w:val="auto"/>
        </w:rPr>
        <w:t>人的法定代表人或经法定代表人正式授权的代表签字，并加盖公章。</w:t>
      </w:r>
      <w:r>
        <w:rPr>
          <w:rFonts w:hint="eastAsia" w:ascii="宋体" w:hAnsi="宋体"/>
          <w:bCs/>
          <w:color w:val="auto"/>
          <w:lang w:eastAsia="zh-CN"/>
        </w:rPr>
        <w:t>响应</w:t>
      </w:r>
      <w:r>
        <w:rPr>
          <w:rFonts w:hint="eastAsia" w:ascii="宋体" w:hAnsi="宋体"/>
          <w:bCs/>
          <w:color w:val="auto"/>
        </w:rPr>
        <w:t>人须将以书面形式出具的“法定代表人授权委托书”附在</w:t>
      </w:r>
      <w:r>
        <w:rPr>
          <w:rFonts w:hint="eastAsia" w:ascii="宋体" w:hAnsi="宋体"/>
          <w:bCs/>
          <w:color w:val="auto"/>
          <w:lang w:eastAsia="zh-CN"/>
        </w:rPr>
        <w:t>响应</w:t>
      </w:r>
      <w:r>
        <w:rPr>
          <w:rFonts w:hint="eastAsia" w:ascii="宋体" w:hAnsi="宋体"/>
          <w:bCs/>
          <w:color w:val="auto"/>
        </w:rPr>
        <w:t>文件中。</w:t>
      </w:r>
    </w:p>
    <w:p>
      <w:pPr>
        <w:widowControl/>
        <w:tabs>
          <w:tab w:val="left" w:pos="753"/>
        </w:tabs>
        <w:adjustRightInd w:val="0"/>
        <w:snapToGrid w:val="0"/>
        <w:spacing w:line="360" w:lineRule="auto"/>
        <w:ind w:left="752" w:hanging="751" w:hangingChars="358"/>
        <w:rPr>
          <w:rFonts w:hint="eastAsia" w:ascii="宋体"/>
          <w:bCs/>
          <w:color w:val="auto"/>
        </w:rPr>
      </w:pPr>
      <w:r>
        <w:rPr>
          <w:rFonts w:ascii="宋体"/>
          <w:bCs/>
          <w:color w:val="auto"/>
        </w:rPr>
        <w:t>1</w:t>
      </w:r>
      <w:r>
        <w:rPr>
          <w:rFonts w:hint="eastAsia" w:ascii="宋体"/>
          <w:bCs/>
          <w:color w:val="auto"/>
        </w:rPr>
        <w:t>6</w:t>
      </w:r>
      <w:r>
        <w:rPr>
          <w:rFonts w:ascii="宋体"/>
          <w:bCs/>
          <w:color w:val="auto"/>
        </w:rPr>
        <w:t>.3</w:t>
      </w:r>
      <w:r>
        <w:rPr>
          <w:rFonts w:hint="eastAsia" w:ascii="宋体"/>
          <w:bCs/>
          <w:color w:val="auto"/>
        </w:rPr>
        <w:tab/>
      </w:r>
      <w:r>
        <w:rPr>
          <w:rFonts w:hint="eastAsia" w:ascii="宋体"/>
          <w:bCs/>
          <w:color w:val="auto"/>
        </w:rPr>
        <w:t>除</w:t>
      </w:r>
      <w:r>
        <w:rPr>
          <w:rFonts w:hint="eastAsia" w:ascii="宋体"/>
          <w:bCs/>
          <w:color w:val="auto"/>
          <w:lang w:eastAsia="zh-CN"/>
        </w:rPr>
        <w:t>响应</w:t>
      </w:r>
      <w:r>
        <w:rPr>
          <w:rFonts w:hint="eastAsia" w:ascii="宋体"/>
          <w:bCs/>
          <w:color w:val="auto"/>
        </w:rPr>
        <w:t>人对差错处做必要修改外，</w:t>
      </w:r>
      <w:r>
        <w:rPr>
          <w:rFonts w:hint="eastAsia" w:ascii="宋体"/>
          <w:bCs/>
          <w:color w:val="auto"/>
          <w:lang w:eastAsia="zh-CN"/>
        </w:rPr>
        <w:t>响应</w:t>
      </w:r>
      <w:r>
        <w:rPr>
          <w:rFonts w:hint="eastAsia" w:ascii="宋体"/>
          <w:bCs/>
          <w:color w:val="auto"/>
        </w:rPr>
        <w:t>文件中不允许有行间插字、涂改或增删，如有修改错漏处，必须由</w:t>
      </w:r>
      <w:r>
        <w:rPr>
          <w:rFonts w:hint="eastAsia" w:ascii="宋体"/>
          <w:bCs/>
          <w:color w:val="auto"/>
          <w:lang w:eastAsia="zh-CN"/>
        </w:rPr>
        <w:t>响应</w:t>
      </w:r>
      <w:r>
        <w:rPr>
          <w:rFonts w:hint="eastAsia" w:ascii="宋体"/>
          <w:bCs/>
          <w:color w:val="auto"/>
        </w:rPr>
        <w:t>文件的签署人签字，以示确认。</w:t>
      </w:r>
    </w:p>
    <w:p>
      <w:pPr>
        <w:pStyle w:val="3"/>
        <w:numPr>
          <w:ilvl w:val="0"/>
          <w:numId w:val="0"/>
        </w:numPr>
        <w:rPr>
          <w:color w:val="auto"/>
          <w:sz w:val="24"/>
          <w:szCs w:val="24"/>
        </w:rPr>
      </w:pPr>
      <w:bookmarkStart w:id="665" w:name="_Toc350438737"/>
      <w:bookmarkStart w:id="666" w:name="_Toc339019877"/>
      <w:bookmarkStart w:id="667" w:name="_Toc349127614"/>
      <w:bookmarkStart w:id="668" w:name="_Toc333935675"/>
      <w:bookmarkStart w:id="669" w:name="_Toc340507430"/>
      <w:bookmarkStart w:id="670" w:name="_Toc339020003"/>
      <w:bookmarkStart w:id="671" w:name="_Toc111534390"/>
      <w:bookmarkStart w:id="672" w:name="_Toc339020221"/>
      <w:bookmarkStart w:id="673" w:name="_Toc333237776"/>
      <w:bookmarkStart w:id="674" w:name="_Toc365985167"/>
      <w:bookmarkStart w:id="675" w:name="_Toc340677058"/>
      <w:bookmarkStart w:id="676" w:name="_Toc342060362"/>
      <w:bookmarkStart w:id="677" w:name="_Toc497224215"/>
      <w:bookmarkStart w:id="678" w:name="_Toc337632346"/>
      <w:bookmarkStart w:id="679" w:name="_Toc336681568"/>
      <w:bookmarkStart w:id="680" w:name="_Toc349143577"/>
      <w:bookmarkStart w:id="681" w:name="_Toc332206696"/>
      <w:bookmarkStart w:id="682" w:name="_Toc13581131"/>
      <w:bookmarkStart w:id="683" w:name="_Toc503785417"/>
      <w:bookmarkStart w:id="684" w:name="_Toc366072516"/>
      <w:bookmarkStart w:id="685" w:name="_Toc330459973"/>
      <w:bookmarkStart w:id="686" w:name="_Toc350756438"/>
      <w:bookmarkStart w:id="687" w:name="_Toc345513855"/>
      <w:bookmarkStart w:id="688" w:name="_Toc331512886"/>
      <w:bookmarkStart w:id="689" w:name="_Toc331684026"/>
      <w:bookmarkStart w:id="690" w:name="_Toc333935334"/>
      <w:bookmarkStart w:id="691" w:name="_Toc336681923"/>
      <w:bookmarkStart w:id="692" w:name="_Toc340672857"/>
      <w:bookmarkStart w:id="693" w:name="_Toc342296748"/>
      <w:bookmarkStart w:id="694" w:name="_Toc374454588"/>
      <w:bookmarkStart w:id="695" w:name="_Toc332270334"/>
      <w:bookmarkStart w:id="696" w:name="_Toc339441075"/>
      <w:bookmarkStart w:id="697" w:name="_Toc341348326"/>
      <w:bookmarkStart w:id="698" w:name="_Toc339362288"/>
      <w:bookmarkStart w:id="699" w:name="_Toc333238621"/>
      <w:bookmarkStart w:id="700" w:name="_Toc365967061"/>
      <w:bookmarkStart w:id="701" w:name="_Toc339020083"/>
      <w:bookmarkStart w:id="702" w:name="_Toc333237665"/>
      <w:r>
        <w:rPr>
          <w:rFonts w:hint="eastAsia"/>
          <w:color w:val="auto"/>
          <w:sz w:val="24"/>
          <w:szCs w:val="24"/>
        </w:rPr>
        <w:t>Ｄ</w:t>
      </w:r>
      <w:r>
        <w:rPr>
          <w:color w:val="auto"/>
          <w:sz w:val="24"/>
          <w:szCs w:val="24"/>
        </w:rPr>
        <w:t xml:space="preserve">  </w:t>
      </w:r>
      <w:r>
        <w:rPr>
          <w:rFonts w:hint="eastAsia"/>
          <w:color w:val="auto"/>
          <w:sz w:val="24"/>
          <w:szCs w:val="24"/>
          <w:lang w:eastAsia="zh-CN"/>
        </w:rPr>
        <w:t>响应</w:t>
      </w:r>
      <w:r>
        <w:rPr>
          <w:rFonts w:hint="eastAsia"/>
          <w:color w:val="auto"/>
          <w:sz w:val="24"/>
          <w:szCs w:val="24"/>
        </w:rPr>
        <w:t>文件的递交</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pPr>
        <w:pStyle w:val="5"/>
        <w:numPr>
          <w:ilvl w:val="4"/>
          <w:numId w:val="18"/>
        </w:numPr>
        <w:spacing w:before="240" w:after="120"/>
        <w:ind w:left="2432" w:hanging="2432"/>
        <w:rPr>
          <w:color w:val="auto"/>
        </w:rPr>
      </w:pPr>
      <w:bookmarkStart w:id="703" w:name="_Toc333935676"/>
      <w:bookmarkStart w:id="704" w:name="_Toc330459974"/>
      <w:bookmarkStart w:id="705" w:name="_Toc331512887"/>
      <w:bookmarkStart w:id="706" w:name="_Toc333237777"/>
      <w:bookmarkStart w:id="707" w:name="_Toc333238622"/>
      <w:bookmarkStart w:id="708" w:name="_Toc339020084"/>
      <w:bookmarkStart w:id="709" w:name="_Toc337632347"/>
      <w:bookmarkStart w:id="710" w:name="_Toc331684027"/>
      <w:bookmarkStart w:id="711" w:name="_Toc333935335"/>
      <w:bookmarkStart w:id="712" w:name="_Toc111534391"/>
      <w:bookmarkStart w:id="713" w:name="_Toc342060363"/>
      <w:bookmarkStart w:id="714" w:name="_Toc339020004"/>
      <w:bookmarkStart w:id="715" w:name="_Toc340507431"/>
      <w:bookmarkStart w:id="716" w:name="_Toc365985168"/>
      <w:bookmarkStart w:id="717" w:name="_Toc350756439"/>
      <w:bookmarkStart w:id="718" w:name="_Toc342296749"/>
      <w:bookmarkStart w:id="719" w:name="_Toc332206697"/>
      <w:bookmarkStart w:id="720" w:name="_Toc497224216"/>
      <w:bookmarkStart w:id="721" w:name="_Toc339441076"/>
      <w:bookmarkStart w:id="722" w:name="_Toc340672858"/>
      <w:bookmarkStart w:id="723" w:name="_Toc374454589"/>
      <w:bookmarkStart w:id="724" w:name="_Toc350438738"/>
      <w:bookmarkStart w:id="725" w:name="_Toc339020222"/>
      <w:bookmarkStart w:id="726" w:name="_Toc366072517"/>
      <w:bookmarkStart w:id="727" w:name="_Toc349127615"/>
      <w:bookmarkStart w:id="728" w:name="_Toc340677059"/>
      <w:bookmarkStart w:id="729" w:name="_Toc13581132"/>
      <w:bookmarkStart w:id="730" w:name="_Toc332270335"/>
      <w:bookmarkStart w:id="731" w:name="_Toc503785418"/>
      <w:bookmarkStart w:id="732" w:name="_Toc349143578"/>
      <w:bookmarkStart w:id="733" w:name="_Toc365967062"/>
      <w:bookmarkStart w:id="734" w:name="_Toc336681569"/>
      <w:bookmarkStart w:id="735" w:name="_Toc333237666"/>
      <w:bookmarkStart w:id="736" w:name="_Toc341348327"/>
      <w:bookmarkStart w:id="737" w:name="_Toc336681924"/>
      <w:bookmarkStart w:id="738" w:name="_Toc339362289"/>
      <w:bookmarkStart w:id="739" w:name="_Toc345513856"/>
      <w:bookmarkStart w:id="740" w:name="_Toc339019878"/>
      <w:r>
        <w:rPr>
          <w:rFonts w:hint="eastAsia"/>
          <w:color w:val="auto"/>
          <w:lang w:eastAsia="zh-CN"/>
        </w:rPr>
        <w:t>响应</w:t>
      </w:r>
      <w:r>
        <w:rPr>
          <w:rFonts w:hint="eastAsia"/>
          <w:color w:val="auto"/>
        </w:rPr>
        <w:t>文件的密封和标记</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pPr>
        <w:widowControl/>
        <w:tabs>
          <w:tab w:val="left" w:pos="251"/>
          <w:tab w:val="left" w:pos="753"/>
        </w:tabs>
        <w:adjustRightInd w:val="0"/>
        <w:snapToGrid w:val="0"/>
        <w:spacing w:line="360" w:lineRule="auto"/>
        <w:ind w:left="751" w:leftChars="1" w:hanging="749" w:hangingChars="357"/>
        <w:rPr>
          <w:rFonts w:hint="eastAsia" w:ascii="宋体"/>
          <w:bCs/>
          <w:color w:val="auto"/>
          <w:u w:val="single"/>
        </w:rPr>
      </w:pPr>
      <w:r>
        <w:rPr>
          <w:rFonts w:ascii="宋体"/>
          <w:bCs/>
          <w:color w:val="auto"/>
        </w:rPr>
        <w:t>1</w:t>
      </w:r>
      <w:r>
        <w:rPr>
          <w:rFonts w:hint="eastAsia" w:ascii="宋体"/>
          <w:bCs/>
          <w:color w:val="auto"/>
        </w:rPr>
        <w:t>7</w:t>
      </w:r>
      <w:r>
        <w:rPr>
          <w:rFonts w:ascii="宋体"/>
          <w:bCs/>
          <w:color w:val="auto"/>
        </w:rPr>
        <w:t>.1</w:t>
      </w:r>
      <w:r>
        <w:rPr>
          <w:rFonts w:hint="eastAsia" w:ascii="宋体"/>
          <w:bCs/>
          <w:color w:val="auto"/>
        </w:rPr>
        <w:tab/>
      </w:r>
      <w:r>
        <w:rPr>
          <w:rFonts w:hint="eastAsia" w:ascii="宋体"/>
          <w:bCs/>
          <w:color w:val="auto"/>
          <w:lang w:eastAsia="zh-CN"/>
        </w:rPr>
        <w:t>响应</w:t>
      </w:r>
      <w:r>
        <w:rPr>
          <w:rFonts w:hint="eastAsia" w:ascii="宋体"/>
          <w:bCs/>
          <w:color w:val="auto"/>
        </w:rPr>
        <w:t>人应在每一份</w:t>
      </w:r>
      <w:r>
        <w:rPr>
          <w:rFonts w:hint="eastAsia" w:ascii="宋体"/>
          <w:bCs/>
          <w:color w:val="auto"/>
          <w:lang w:eastAsia="zh-CN"/>
        </w:rPr>
        <w:t>响应</w:t>
      </w:r>
      <w:r>
        <w:rPr>
          <w:rFonts w:hint="eastAsia" w:ascii="宋体"/>
          <w:bCs/>
          <w:color w:val="auto"/>
        </w:rPr>
        <w:t>文件上明确标明 “正本”或“副本”。</w:t>
      </w:r>
      <w:r>
        <w:rPr>
          <w:rFonts w:hint="eastAsia" w:ascii="宋体"/>
          <w:bCs/>
          <w:color w:val="auto"/>
          <w:lang w:eastAsia="zh-CN"/>
        </w:rPr>
        <w:t>响应</w:t>
      </w:r>
      <w:r>
        <w:rPr>
          <w:rFonts w:hint="eastAsia" w:ascii="宋体"/>
          <w:bCs/>
          <w:color w:val="auto"/>
        </w:rPr>
        <w:t>人应将</w:t>
      </w:r>
      <w:r>
        <w:rPr>
          <w:rFonts w:hint="eastAsia" w:ascii="宋体"/>
          <w:bCs/>
          <w:color w:val="auto"/>
          <w:u w:val="single"/>
        </w:rPr>
        <w:t>1份正本</w:t>
      </w:r>
      <w:r>
        <w:rPr>
          <w:rFonts w:hint="eastAsia" w:ascii="宋体" w:hAnsi="宋体"/>
          <w:b/>
          <w:bCs/>
          <w:color w:val="auto"/>
          <w:u w:val="single"/>
        </w:rPr>
        <w:t>4</w:t>
      </w:r>
      <w:r>
        <w:rPr>
          <w:rFonts w:hint="eastAsia" w:ascii="宋体" w:hAnsi="宋体"/>
          <w:bCs/>
          <w:color w:val="auto"/>
          <w:u w:val="single"/>
        </w:rPr>
        <w:t>份副本密封在一个不透明的外层封装中</w:t>
      </w:r>
      <w:r>
        <w:rPr>
          <w:rFonts w:hint="eastAsia" w:ascii="宋体" w:hAnsi="宋体"/>
          <w:bCs/>
          <w:color w:val="auto"/>
          <w:u w:val="single"/>
          <w:lang w:eastAsia="zh-CN"/>
        </w:rPr>
        <w:t>，</w:t>
      </w:r>
      <w:r>
        <w:rPr>
          <w:rFonts w:hint="eastAsia" w:ascii="宋体" w:hAnsi="宋体"/>
          <w:bCs/>
          <w:color w:val="auto"/>
          <w:u w:val="single"/>
          <w:lang w:val="en-US" w:eastAsia="zh-CN"/>
        </w:rPr>
        <w:t>并附上一份</w:t>
      </w:r>
      <w:r>
        <w:rPr>
          <w:rFonts w:hint="eastAsia" w:ascii="宋体" w:hAnsi="宋体"/>
          <w:b/>
          <w:bCs w:val="0"/>
          <w:color w:val="auto"/>
          <w:u w:val="single"/>
          <w:lang w:val="en-US" w:eastAsia="zh-CN"/>
        </w:rPr>
        <w:t>报价表</w:t>
      </w:r>
      <w:r>
        <w:rPr>
          <w:rFonts w:hint="eastAsia" w:ascii="宋体" w:hAnsi="宋体"/>
          <w:bCs/>
          <w:color w:val="auto"/>
          <w:u w:val="single"/>
          <w:lang w:val="en-US" w:eastAsia="zh-CN"/>
        </w:rPr>
        <w:t>在</w:t>
      </w:r>
      <w:r>
        <w:rPr>
          <w:rFonts w:hint="eastAsia" w:ascii="宋体" w:hAnsi="宋体"/>
          <w:bCs/>
          <w:color w:val="auto"/>
          <w:u w:val="single"/>
        </w:rPr>
        <w:t>密封在另一个不透明的外层封装中</w:t>
      </w:r>
      <w:r>
        <w:rPr>
          <w:rFonts w:hint="eastAsia" w:ascii="宋体"/>
          <w:bCs/>
          <w:color w:val="auto"/>
          <w:u w:val="single"/>
        </w:rPr>
        <w:t>。</w:t>
      </w:r>
    </w:p>
    <w:p>
      <w:pPr>
        <w:widowControl/>
        <w:tabs>
          <w:tab w:val="left" w:pos="1260"/>
        </w:tabs>
        <w:adjustRightInd w:val="0"/>
        <w:snapToGrid w:val="0"/>
        <w:spacing w:line="360" w:lineRule="auto"/>
        <w:ind w:left="718" w:leftChars="1" w:hanging="716" w:hangingChars="341"/>
        <w:rPr>
          <w:rFonts w:ascii="宋体" w:hAnsi="宋体"/>
          <w:bCs/>
          <w:color w:val="auto"/>
        </w:rPr>
      </w:pPr>
      <w:r>
        <w:rPr>
          <w:rFonts w:hint="eastAsia" w:ascii="宋体" w:hAnsi="宋体"/>
          <w:bCs/>
          <w:color w:val="auto"/>
        </w:rPr>
        <w:t>17.</w:t>
      </w:r>
      <w:r>
        <w:rPr>
          <w:rFonts w:hint="eastAsia" w:ascii="宋体" w:hAnsi="宋体"/>
          <w:bCs/>
          <w:color w:val="auto"/>
          <w:lang w:val="en-US" w:eastAsia="zh-CN"/>
        </w:rPr>
        <w:t>2</w:t>
      </w:r>
      <w:r>
        <w:rPr>
          <w:rFonts w:hint="eastAsia" w:ascii="宋体" w:hAnsi="宋体"/>
          <w:bCs/>
          <w:color w:val="auto"/>
        </w:rPr>
        <w:t xml:space="preserve">   </w:t>
      </w:r>
      <w:r>
        <w:rPr>
          <w:rFonts w:hint="eastAsia" w:ascii="宋体"/>
          <w:bCs/>
          <w:color w:val="auto"/>
        </w:rPr>
        <w:t>每一密封信封上均应注明“于</w:t>
      </w:r>
      <w:r>
        <w:rPr>
          <w:rFonts w:hint="eastAsia" w:ascii="宋体"/>
          <w:bCs/>
          <w:color w:val="auto"/>
          <w:u w:val="single"/>
        </w:rPr>
        <w:t xml:space="preserve">     （</w:t>
      </w:r>
      <w:r>
        <w:rPr>
          <w:rFonts w:hint="eastAsia" w:ascii="宋体"/>
          <w:bCs/>
          <w:color w:val="auto"/>
          <w:u w:val="single"/>
          <w:lang w:eastAsia="zh-CN"/>
        </w:rPr>
        <w:t>响应</w:t>
      </w:r>
      <w:r>
        <w:rPr>
          <w:rFonts w:hint="eastAsia" w:ascii="宋体"/>
          <w:bCs/>
          <w:color w:val="auto"/>
          <w:u w:val="single"/>
        </w:rPr>
        <w:t xml:space="preserve">截止时间）   </w:t>
      </w:r>
      <w:r>
        <w:rPr>
          <w:rFonts w:hint="eastAsia" w:ascii="宋体"/>
          <w:bCs/>
          <w:color w:val="auto"/>
        </w:rPr>
        <w:t>之前不准启封”的字样，并加盖骑缝章。</w:t>
      </w:r>
    </w:p>
    <w:p>
      <w:pPr>
        <w:widowControl/>
        <w:tabs>
          <w:tab w:val="left" w:pos="251"/>
          <w:tab w:val="left" w:pos="753"/>
        </w:tabs>
        <w:adjustRightInd w:val="0"/>
        <w:snapToGrid w:val="0"/>
        <w:spacing w:line="360" w:lineRule="auto"/>
        <w:ind w:left="751" w:leftChars="1" w:hanging="749" w:hangingChars="357"/>
        <w:rPr>
          <w:rFonts w:ascii="宋体"/>
          <w:bCs/>
          <w:color w:val="auto"/>
        </w:rPr>
      </w:pPr>
      <w:r>
        <w:rPr>
          <w:rFonts w:ascii="宋体"/>
          <w:bCs/>
          <w:color w:val="auto"/>
        </w:rPr>
        <w:t>1</w:t>
      </w:r>
      <w:r>
        <w:rPr>
          <w:rFonts w:hint="eastAsia" w:ascii="宋体"/>
          <w:bCs/>
          <w:color w:val="auto"/>
        </w:rPr>
        <w:t>7</w:t>
      </w:r>
      <w:r>
        <w:rPr>
          <w:rFonts w:ascii="宋体"/>
          <w:bCs/>
          <w:color w:val="auto"/>
        </w:rPr>
        <w:t>.</w:t>
      </w:r>
      <w:r>
        <w:rPr>
          <w:rFonts w:hint="eastAsia" w:ascii="宋体"/>
          <w:bCs/>
          <w:color w:val="auto"/>
          <w:lang w:val="en-US" w:eastAsia="zh-CN"/>
        </w:rPr>
        <w:t>3</w:t>
      </w:r>
      <w:r>
        <w:rPr>
          <w:rFonts w:hint="eastAsia" w:ascii="宋体"/>
          <w:bCs/>
          <w:color w:val="auto"/>
        </w:rPr>
        <w:tab/>
      </w:r>
      <w:r>
        <w:rPr>
          <w:rFonts w:hint="eastAsia" w:ascii="宋体"/>
          <w:bCs/>
          <w:color w:val="auto"/>
        </w:rPr>
        <w:t>如果</w:t>
      </w:r>
      <w:r>
        <w:rPr>
          <w:rFonts w:hint="eastAsia" w:ascii="宋体"/>
          <w:bCs/>
          <w:color w:val="auto"/>
          <w:lang w:eastAsia="zh-CN"/>
        </w:rPr>
        <w:t>响应</w:t>
      </w:r>
      <w:r>
        <w:rPr>
          <w:rFonts w:hint="eastAsia" w:ascii="宋体"/>
          <w:bCs/>
          <w:color w:val="auto"/>
        </w:rPr>
        <w:t>人未按上述规定对</w:t>
      </w:r>
      <w:r>
        <w:rPr>
          <w:rFonts w:hint="eastAsia" w:ascii="宋体"/>
          <w:bCs/>
          <w:color w:val="auto"/>
          <w:lang w:eastAsia="zh-CN"/>
        </w:rPr>
        <w:t>响应</w:t>
      </w:r>
      <w:r>
        <w:rPr>
          <w:rFonts w:hint="eastAsia" w:ascii="宋体"/>
          <w:bCs/>
          <w:color w:val="auto"/>
        </w:rPr>
        <w:t>文件进行密封和加写标记，</w:t>
      </w:r>
      <w:r>
        <w:rPr>
          <w:rFonts w:hint="eastAsia" w:ascii="宋体" w:hAnsi="宋体"/>
          <w:color w:val="auto"/>
        </w:rPr>
        <w:t>则有权予以拒收，并退回给</w:t>
      </w:r>
      <w:r>
        <w:rPr>
          <w:rFonts w:hint="eastAsia" w:ascii="宋体" w:hAnsi="宋体"/>
          <w:color w:val="auto"/>
          <w:lang w:eastAsia="zh-CN"/>
        </w:rPr>
        <w:t>响应</w:t>
      </w:r>
      <w:r>
        <w:rPr>
          <w:rFonts w:hint="eastAsia" w:ascii="宋体" w:hAnsi="宋体"/>
          <w:color w:val="auto"/>
        </w:rPr>
        <w:t>人。</w:t>
      </w:r>
    </w:p>
    <w:p>
      <w:pPr>
        <w:widowControl/>
        <w:tabs>
          <w:tab w:val="left" w:pos="251"/>
          <w:tab w:val="left" w:pos="753"/>
        </w:tabs>
        <w:adjustRightInd w:val="0"/>
        <w:snapToGrid w:val="0"/>
        <w:spacing w:line="360" w:lineRule="auto"/>
        <w:ind w:left="751" w:leftChars="1" w:hanging="749" w:hangingChars="357"/>
        <w:rPr>
          <w:rFonts w:ascii="宋体"/>
          <w:bCs/>
          <w:color w:val="auto"/>
        </w:rPr>
      </w:pPr>
      <w:r>
        <w:rPr>
          <w:rFonts w:hint="eastAsia" w:ascii="宋体"/>
          <w:bCs/>
          <w:color w:val="auto"/>
        </w:rPr>
        <w:t>17.</w:t>
      </w:r>
      <w:r>
        <w:rPr>
          <w:rFonts w:hint="eastAsia" w:ascii="宋体"/>
          <w:bCs/>
          <w:color w:val="auto"/>
          <w:lang w:val="en-US" w:eastAsia="zh-CN"/>
        </w:rPr>
        <w:t>4</w:t>
      </w:r>
      <w:r>
        <w:rPr>
          <w:rFonts w:hint="eastAsia" w:ascii="宋体"/>
          <w:bCs/>
          <w:color w:val="auto"/>
        </w:rPr>
        <w:t xml:space="preserve">   </w:t>
      </w:r>
      <w:r>
        <w:rPr>
          <w:rFonts w:hint="eastAsia" w:ascii="宋体" w:hAnsi="宋体"/>
          <w:color w:val="auto"/>
        </w:rPr>
        <w:t>电报、电话、传真</w:t>
      </w:r>
      <w:r>
        <w:rPr>
          <w:rFonts w:hint="eastAsia" w:ascii="宋体"/>
          <w:bCs/>
          <w:color w:val="auto"/>
        </w:rPr>
        <w:t>等非纸质形式</w:t>
      </w:r>
      <w:r>
        <w:rPr>
          <w:rFonts w:hint="eastAsia" w:ascii="宋体" w:hAnsi="宋体"/>
          <w:color w:val="auto"/>
        </w:rPr>
        <w:t>的</w:t>
      </w:r>
      <w:r>
        <w:rPr>
          <w:rFonts w:hint="eastAsia" w:ascii="宋体" w:hAnsi="宋体"/>
          <w:color w:val="auto"/>
          <w:lang w:eastAsia="zh-CN"/>
        </w:rPr>
        <w:t>响应</w:t>
      </w:r>
      <w:r>
        <w:rPr>
          <w:rFonts w:hint="eastAsia" w:ascii="宋体" w:hAnsi="宋体"/>
          <w:color w:val="auto"/>
        </w:rPr>
        <w:t>概不接受</w:t>
      </w:r>
      <w:r>
        <w:rPr>
          <w:rFonts w:hint="eastAsia" w:ascii="宋体"/>
          <w:bCs/>
          <w:color w:val="auto"/>
        </w:rPr>
        <w:t>。</w:t>
      </w:r>
    </w:p>
    <w:p>
      <w:pPr>
        <w:pStyle w:val="5"/>
        <w:numPr>
          <w:ilvl w:val="4"/>
          <w:numId w:val="18"/>
        </w:numPr>
        <w:spacing w:before="240" w:after="120"/>
        <w:ind w:left="2432" w:hanging="2432"/>
        <w:rPr>
          <w:color w:val="auto"/>
        </w:rPr>
      </w:pPr>
      <w:bookmarkStart w:id="741" w:name="_Toc332206698"/>
      <w:bookmarkStart w:id="742" w:name="_Toc331684028"/>
      <w:bookmarkStart w:id="743" w:name="_Toc365985169"/>
      <w:bookmarkStart w:id="744" w:name="_Toc349127616"/>
      <w:bookmarkStart w:id="745" w:name="_Toc330459975"/>
      <w:bookmarkStart w:id="746" w:name="_Toc341348328"/>
      <w:bookmarkStart w:id="747" w:name="_Toc13581133"/>
      <w:bookmarkStart w:id="748" w:name="_Toc337632348"/>
      <w:bookmarkStart w:id="749" w:name="_Toc345513857"/>
      <w:bookmarkStart w:id="750" w:name="_Toc333237778"/>
      <w:bookmarkStart w:id="751" w:name="_Toc336681925"/>
      <w:bookmarkStart w:id="752" w:name="_Toc336681570"/>
      <w:bookmarkStart w:id="753" w:name="_Toc339362290"/>
      <w:bookmarkStart w:id="754" w:name="_Toc332270336"/>
      <w:bookmarkStart w:id="755" w:name="_Toc333935677"/>
      <w:bookmarkStart w:id="756" w:name="_Toc503785419"/>
      <w:bookmarkStart w:id="757" w:name="_Toc339020223"/>
      <w:bookmarkStart w:id="758" w:name="_Toc350438739"/>
      <w:bookmarkStart w:id="759" w:name="_Toc340672859"/>
      <w:bookmarkStart w:id="760" w:name="_Toc342296750"/>
      <w:bookmarkStart w:id="761" w:name="_Toc339019879"/>
      <w:bookmarkStart w:id="762" w:name="_Toc349143579"/>
      <w:bookmarkStart w:id="763" w:name="_Toc339020085"/>
      <w:bookmarkStart w:id="764" w:name="_Toc331512888"/>
      <w:bookmarkStart w:id="765" w:name="_Toc333935336"/>
      <w:bookmarkStart w:id="766" w:name="_Toc365967063"/>
      <w:bookmarkStart w:id="767" w:name="_Toc374454590"/>
      <w:bookmarkStart w:id="768" w:name="_Toc339020005"/>
      <w:bookmarkStart w:id="769" w:name="_Toc350756440"/>
      <w:bookmarkStart w:id="770" w:name="_Toc333237667"/>
      <w:bookmarkStart w:id="771" w:name="_Toc340677060"/>
      <w:bookmarkStart w:id="772" w:name="_Toc340507432"/>
      <w:bookmarkStart w:id="773" w:name="_Toc342060364"/>
      <w:bookmarkStart w:id="774" w:name="_Toc333238623"/>
      <w:bookmarkStart w:id="775" w:name="_Toc366072518"/>
      <w:bookmarkStart w:id="776" w:name="_Toc339441077"/>
      <w:bookmarkStart w:id="777" w:name="_Toc497224217"/>
      <w:bookmarkStart w:id="778" w:name="_Toc111534392"/>
      <w:r>
        <w:rPr>
          <w:rFonts w:hint="eastAsia"/>
          <w:color w:val="auto"/>
        </w:rPr>
        <w:t>递交</w:t>
      </w:r>
      <w:r>
        <w:rPr>
          <w:rFonts w:hint="eastAsia"/>
          <w:color w:val="auto"/>
          <w:lang w:eastAsia="zh-CN"/>
        </w:rPr>
        <w:t>响应</w:t>
      </w:r>
      <w:r>
        <w:rPr>
          <w:rFonts w:hint="eastAsia"/>
          <w:color w:val="auto"/>
        </w:rPr>
        <w:t>文件的时间、地点及截止时间</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p>
    <w:p>
      <w:pPr>
        <w:pageBreakBefore w:val="0"/>
        <w:widowControl/>
        <w:tabs>
          <w:tab w:val="left" w:pos="753"/>
        </w:tabs>
        <w:kinsoku/>
        <w:wordWrap/>
        <w:overflowPunct/>
        <w:topLinePunct w:val="0"/>
        <w:bidi w:val="0"/>
        <w:adjustRightInd w:val="0"/>
        <w:snapToGrid w:val="0"/>
        <w:spacing w:line="360" w:lineRule="auto"/>
        <w:ind w:left="630" w:hanging="630" w:hangingChars="300"/>
        <w:jc w:val="left"/>
        <w:rPr>
          <w:rFonts w:ascii="宋体" w:hAnsi="宋体"/>
          <w:bCs/>
          <w:color w:val="auto"/>
        </w:rPr>
      </w:pPr>
      <w:bookmarkStart w:id="779" w:name="_Toc340672860"/>
      <w:bookmarkStart w:id="780" w:name="_Toc336681571"/>
      <w:bookmarkStart w:id="781" w:name="_Toc333238624"/>
      <w:bookmarkStart w:id="782" w:name="_Toc333237668"/>
      <w:bookmarkStart w:id="783" w:name="_Toc339362291"/>
      <w:bookmarkStart w:id="784" w:name="_Toc340677061"/>
      <w:bookmarkStart w:id="785" w:name="_Toc342060365"/>
      <w:bookmarkStart w:id="786" w:name="_Toc349127617"/>
      <w:bookmarkStart w:id="787" w:name="_Toc339441078"/>
      <w:bookmarkStart w:id="788" w:name="_Toc497224218"/>
      <w:bookmarkStart w:id="789" w:name="_Toc341348329"/>
      <w:bookmarkStart w:id="790" w:name="_Toc339019880"/>
      <w:bookmarkStart w:id="791" w:name="_Toc330459976"/>
      <w:bookmarkStart w:id="792" w:name="_Toc339020006"/>
      <w:bookmarkStart w:id="793" w:name="_Toc365985170"/>
      <w:bookmarkStart w:id="794" w:name="_Toc333237779"/>
      <w:bookmarkStart w:id="795" w:name="_Toc331684029"/>
      <w:bookmarkStart w:id="796" w:name="_Toc503785420"/>
      <w:bookmarkStart w:id="797" w:name="_Toc331512889"/>
      <w:bookmarkStart w:id="798" w:name="_Toc333935678"/>
      <w:bookmarkStart w:id="799" w:name="_Toc365967064"/>
      <w:bookmarkStart w:id="800" w:name="_Toc345513858"/>
      <w:bookmarkStart w:id="801" w:name="_Toc339020086"/>
      <w:bookmarkStart w:id="802" w:name="_Toc350756441"/>
      <w:bookmarkStart w:id="803" w:name="_Toc349143580"/>
      <w:bookmarkStart w:id="804" w:name="_Toc374454591"/>
      <w:bookmarkStart w:id="805" w:name="_Toc339020224"/>
      <w:bookmarkStart w:id="806" w:name="_Toc340507433"/>
      <w:bookmarkStart w:id="807" w:name="_Toc332270337"/>
      <w:bookmarkStart w:id="808" w:name="_Toc336681926"/>
      <w:bookmarkStart w:id="809" w:name="_Toc333935337"/>
      <w:bookmarkStart w:id="810" w:name="_Toc342296751"/>
      <w:bookmarkStart w:id="811" w:name="_Toc332206699"/>
      <w:bookmarkStart w:id="812" w:name="_Toc350438740"/>
      <w:bookmarkStart w:id="813" w:name="_Toc337632349"/>
      <w:bookmarkStart w:id="814" w:name="_Toc366072519"/>
      <w:r>
        <w:rPr>
          <w:rFonts w:hint="eastAsia" w:ascii="宋体" w:hAnsi="宋体" w:eastAsia="宋体" w:cs="宋体"/>
          <w:bCs/>
          <w:color w:val="auto"/>
          <w:sz w:val="21"/>
          <w:szCs w:val="21"/>
        </w:rPr>
        <w:t>18.1</w:t>
      </w:r>
      <w:r>
        <w:rPr>
          <w:rFonts w:hint="eastAsia" w:ascii="宋体" w:hAnsi="宋体" w:eastAsia="宋体" w:cs="宋体"/>
          <w:bCs/>
          <w:color w:val="auto"/>
          <w:sz w:val="21"/>
          <w:szCs w:val="21"/>
        </w:rPr>
        <w:tab/>
      </w:r>
      <w:r>
        <w:rPr>
          <w:rFonts w:hint="eastAsia" w:ascii="宋体" w:hAnsi="宋体" w:eastAsia="宋体" w:cs="宋体"/>
          <w:bCs/>
          <w:color w:val="auto"/>
          <w:kern w:val="0"/>
          <w:sz w:val="21"/>
          <w:szCs w:val="21"/>
          <w:lang w:val="en-US" w:eastAsia="zh-CN" w:bidi="ar-SA"/>
        </w:rPr>
        <w:t>响应文件需邮寄或由专人现场送交。响应人须将密封和标记后的响应文件，按照遴选文件中注明的递交地址于响应截止时间之前送交。</w:t>
      </w:r>
    </w:p>
    <w:p>
      <w:pPr>
        <w:pStyle w:val="5"/>
        <w:numPr>
          <w:ilvl w:val="4"/>
          <w:numId w:val="18"/>
        </w:numPr>
        <w:spacing w:before="240" w:after="120"/>
        <w:ind w:left="2432" w:hanging="2432"/>
        <w:rPr>
          <w:color w:val="auto"/>
        </w:rPr>
      </w:pPr>
      <w:bookmarkStart w:id="815" w:name="_Toc13581134"/>
      <w:r>
        <w:rPr>
          <w:rFonts w:hint="eastAsia"/>
          <w:color w:val="auto"/>
        </w:rPr>
        <w:t>迟交的</w:t>
      </w:r>
      <w:r>
        <w:rPr>
          <w:rFonts w:hint="eastAsia"/>
          <w:color w:val="auto"/>
          <w:lang w:eastAsia="zh-CN"/>
        </w:rPr>
        <w:t>响应</w:t>
      </w:r>
      <w:r>
        <w:rPr>
          <w:rFonts w:hint="eastAsia"/>
          <w:color w:val="auto"/>
        </w:rPr>
        <w:t>文件</w:t>
      </w:r>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p>
    <w:p>
      <w:pPr>
        <w:widowControl/>
        <w:tabs>
          <w:tab w:val="left" w:pos="753"/>
        </w:tabs>
        <w:adjustRightInd w:val="0"/>
        <w:snapToGrid w:val="0"/>
        <w:spacing w:line="360" w:lineRule="auto"/>
        <w:ind w:left="751" w:leftChars="1" w:hanging="749" w:hangingChars="357"/>
        <w:rPr>
          <w:rFonts w:ascii="宋体"/>
          <w:bCs/>
          <w:color w:val="auto"/>
        </w:rPr>
      </w:pPr>
      <w:r>
        <w:rPr>
          <w:rFonts w:hint="eastAsia" w:ascii="宋体"/>
          <w:bCs/>
          <w:color w:val="auto"/>
        </w:rPr>
        <w:t>19</w:t>
      </w:r>
      <w:r>
        <w:rPr>
          <w:rFonts w:ascii="宋体"/>
          <w:bCs/>
          <w:color w:val="auto"/>
        </w:rPr>
        <w:t>.1</w:t>
      </w:r>
      <w:r>
        <w:rPr>
          <w:rFonts w:hint="eastAsia" w:ascii="宋体"/>
          <w:bCs/>
          <w:color w:val="auto"/>
        </w:rPr>
        <w:tab/>
      </w:r>
      <w:r>
        <w:rPr>
          <w:rFonts w:hint="eastAsia" w:ascii="宋体"/>
          <w:bCs/>
          <w:color w:val="auto"/>
        </w:rPr>
        <w:t>将拒绝在</w:t>
      </w:r>
      <w:r>
        <w:rPr>
          <w:rFonts w:hint="eastAsia" w:ascii="宋体"/>
          <w:bCs/>
          <w:color w:val="auto"/>
          <w:lang w:eastAsia="zh-CN"/>
        </w:rPr>
        <w:t>响应</w:t>
      </w:r>
      <w:r>
        <w:rPr>
          <w:rFonts w:hint="eastAsia" w:ascii="宋体"/>
          <w:bCs/>
          <w:color w:val="auto"/>
        </w:rPr>
        <w:t>截止时间后递交的任何</w:t>
      </w:r>
      <w:r>
        <w:rPr>
          <w:rFonts w:hint="eastAsia" w:ascii="宋体"/>
          <w:bCs/>
          <w:color w:val="auto"/>
          <w:lang w:eastAsia="zh-CN"/>
        </w:rPr>
        <w:t>响应</w:t>
      </w:r>
      <w:r>
        <w:rPr>
          <w:rFonts w:hint="eastAsia" w:ascii="宋体"/>
          <w:bCs/>
          <w:color w:val="auto"/>
        </w:rPr>
        <w:t>文件。</w:t>
      </w:r>
    </w:p>
    <w:p>
      <w:pPr>
        <w:pStyle w:val="5"/>
        <w:numPr>
          <w:ilvl w:val="4"/>
          <w:numId w:val="18"/>
        </w:numPr>
        <w:spacing w:before="240" w:after="120"/>
        <w:ind w:left="2432" w:hanging="2432"/>
        <w:rPr>
          <w:color w:val="auto"/>
        </w:rPr>
      </w:pPr>
      <w:bookmarkStart w:id="816" w:name="_Toc497224219"/>
      <w:bookmarkStart w:id="817" w:name="_Toc503785421"/>
      <w:bookmarkStart w:id="818" w:name="_Toc340677062"/>
      <w:bookmarkStart w:id="819" w:name="_Toc336681572"/>
      <w:bookmarkStart w:id="820" w:name="_Toc339020007"/>
      <w:bookmarkStart w:id="821" w:name="_Toc366072520"/>
      <w:bookmarkStart w:id="822" w:name="_Toc365967065"/>
      <w:bookmarkStart w:id="823" w:name="_Toc342296752"/>
      <w:bookmarkStart w:id="824" w:name="_Toc349143581"/>
      <w:bookmarkStart w:id="825" w:name="_Toc332270338"/>
      <w:bookmarkStart w:id="826" w:name="_Toc365985171"/>
      <w:bookmarkStart w:id="827" w:name="_Toc331512890"/>
      <w:bookmarkStart w:id="828" w:name="_Toc339441079"/>
      <w:bookmarkStart w:id="829" w:name="_Toc339020087"/>
      <w:bookmarkStart w:id="830" w:name="_Toc350756442"/>
      <w:bookmarkStart w:id="831" w:name="_Toc350438741"/>
      <w:bookmarkStart w:id="832" w:name="_Toc341348330"/>
      <w:bookmarkStart w:id="833" w:name="_Toc342060366"/>
      <w:bookmarkStart w:id="834" w:name="_Toc337632350"/>
      <w:bookmarkStart w:id="835" w:name="_Toc336681927"/>
      <w:bookmarkStart w:id="836" w:name="_Toc339019881"/>
      <w:bookmarkStart w:id="837" w:name="_Toc339020225"/>
      <w:bookmarkStart w:id="838" w:name="_Toc333238625"/>
      <w:bookmarkStart w:id="839" w:name="_Toc333237669"/>
      <w:bookmarkStart w:id="840" w:name="_Toc345513859"/>
      <w:bookmarkStart w:id="841" w:name="_Toc340507434"/>
      <w:bookmarkStart w:id="842" w:name="_Toc331684030"/>
      <w:bookmarkStart w:id="843" w:name="_Toc13581135"/>
      <w:bookmarkStart w:id="844" w:name="_Toc339362292"/>
      <w:bookmarkStart w:id="845" w:name="_Toc332206700"/>
      <w:bookmarkStart w:id="846" w:name="_Toc333935338"/>
      <w:bookmarkStart w:id="847" w:name="_Toc333237780"/>
      <w:bookmarkStart w:id="848" w:name="_Toc333935679"/>
      <w:bookmarkStart w:id="849" w:name="_Toc374454592"/>
      <w:bookmarkStart w:id="850" w:name="_Toc340672861"/>
      <w:bookmarkStart w:id="851" w:name="_Toc349127618"/>
      <w:bookmarkStart w:id="852" w:name="_Toc330459977"/>
      <w:r>
        <w:rPr>
          <w:rFonts w:hint="eastAsia"/>
          <w:color w:val="auto"/>
          <w:lang w:eastAsia="zh-CN"/>
        </w:rPr>
        <w:t>响应</w:t>
      </w:r>
      <w:r>
        <w:rPr>
          <w:rFonts w:hint="eastAsia"/>
          <w:color w:val="auto"/>
        </w:rPr>
        <w:t>文件的修改和撤</w:t>
      </w:r>
      <w:bookmarkEnd w:id="816"/>
      <w:bookmarkEnd w:id="817"/>
      <w:r>
        <w:rPr>
          <w:rFonts w:hint="eastAsia"/>
          <w:color w:val="auto"/>
        </w:rPr>
        <w:t>回</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pPr>
        <w:widowControl/>
        <w:tabs>
          <w:tab w:val="left" w:pos="753"/>
        </w:tabs>
        <w:adjustRightInd w:val="0"/>
        <w:snapToGrid w:val="0"/>
        <w:spacing w:line="360" w:lineRule="auto"/>
        <w:ind w:left="751" w:leftChars="1" w:hanging="749" w:hangingChars="357"/>
        <w:rPr>
          <w:rFonts w:ascii="宋体"/>
          <w:bCs/>
          <w:color w:val="auto"/>
        </w:rPr>
      </w:pPr>
      <w:r>
        <w:rPr>
          <w:rFonts w:ascii="宋体"/>
          <w:bCs/>
          <w:color w:val="auto"/>
        </w:rPr>
        <w:t>2</w:t>
      </w:r>
      <w:r>
        <w:rPr>
          <w:rFonts w:hint="eastAsia" w:ascii="宋体"/>
          <w:bCs/>
          <w:color w:val="auto"/>
        </w:rPr>
        <w:t>0</w:t>
      </w:r>
      <w:r>
        <w:rPr>
          <w:rFonts w:ascii="宋体"/>
          <w:bCs/>
          <w:color w:val="auto"/>
        </w:rPr>
        <w:t>.1</w:t>
      </w:r>
      <w:r>
        <w:rPr>
          <w:rFonts w:hint="eastAsia" w:ascii="宋体"/>
          <w:bCs/>
          <w:color w:val="auto"/>
        </w:rPr>
        <w:tab/>
      </w:r>
      <w:r>
        <w:rPr>
          <w:rFonts w:hint="eastAsia" w:ascii="宋体"/>
          <w:bCs/>
          <w:color w:val="auto"/>
          <w:lang w:eastAsia="zh-CN"/>
        </w:rPr>
        <w:t>响应</w:t>
      </w:r>
      <w:r>
        <w:rPr>
          <w:rFonts w:hint="eastAsia" w:ascii="宋体"/>
          <w:bCs/>
          <w:color w:val="auto"/>
        </w:rPr>
        <w:t>人在报价截止时间前，可以修改或撤回其报价文件。但必须在规定的报价截止时间之前以书面通知到，该通知须有</w:t>
      </w:r>
      <w:r>
        <w:rPr>
          <w:rFonts w:hint="eastAsia" w:ascii="宋体"/>
          <w:bCs/>
          <w:color w:val="auto"/>
          <w:lang w:eastAsia="zh-CN"/>
        </w:rPr>
        <w:t>响应</w:t>
      </w:r>
      <w:r>
        <w:rPr>
          <w:rFonts w:hint="eastAsia" w:ascii="宋体"/>
          <w:bCs/>
          <w:color w:val="auto"/>
        </w:rPr>
        <w:t>人法定代表人或其授权代表签字。</w:t>
      </w:r>
    </w:p>
    <w:p>
      <w:pPr>
        <w:widowControl/>
        <w:tabs>
          <w:tab w:val="left" w:pos="753"/>
        </w:tabs>
        <w:adjustRightInd w:val="0"/>
        <w:snapToGrid w:val="0"/>
        <w:spacing w:line="360" w:lineRule="auto"/>
        <w:ind w:left="751" w:leftChars="1" w:hanging="749" w:hangingChars="357"/>
        <w:rPr>
          <w:rFonts w:ascii="宋体"/>
          <w:bCs/>
          <w:color w:val="auto"/>
        </w:rPr>
      </w:pPr>
      <w:r>
        <w:rPr>
          <w:rFonts w:ascii="宋体"/>
          <w:bCs/>
          <w:color w:val="auto"/>
        </w:rPr>
        <w:t>2</w:t>
      </w:r>
      <w:r>
        <w:rPr>
          <w:rFonts w:hint="eastAsia" w:ascii="宋体"/>
          <w:bCs/>
          <w:color w:val="auto"/>
        </w:rPr>
        <w:t>0</w:t>
      </w:r>
      <w:r>
        <w:rPr>
          <w:rFonts w:ascii="宋体"/>
          <w:bCs/>
          <w:color w:val="auto"/>
        </w:rPr>
        <w:t>.2</w:t>
      </w:r>
      <w:r>
        <w:rPr>
          <w:rFonts w:hint="eastAsia" w:ascii="宋体"/>
          <w:bCs/>
          <w:color w:val="auto"/>
        </w:rPr>
        <w:tab/>
      </w:r>
      <w:r>
        <w:rPr>
          <w:rFonts w:hint="eastAsia" w:ascii="宋体"/>
          <w:bCs/>
          <w:color w:val="auto"/>
          <w:lang w:eastAsia="zh-CN"/>
        </w:rPr>
        <w:t>响应</w:t>
      </w:r>
      <w:r>
        <w:rPr>
          <w:rFonts w:hint="eastAsia" w:ascii="宋体"/>
          <w:bCs/>
          <w:color w:val="auto"/>
        </w:rPr>
        <w:t>人对</w:t>
      </w:r>
      <w:r>
        <w:rPr>
          <w:rFonts w:hint="eastAsia" w:ascii="宋体"/>
          <w:bCs/>
          <w:color w:val="auto"/>
          <w:lang w:eastAsia="zh-CN"/>
        </w:rPr>
        <w:t>响应</w:t>
      </w:r>
      <w:r>
        <w:rPr>
          <w:rFonts w:hint="eastAsia" w:ascii="宋体"/>
          <w:bCs/>
          <w:color w:val="auto"/>
        </w:rPr>
        <w:t>文件修改的书面材料或撤销的通知应注明“修改</w:t>
      </w:r>
      <w:r>
        <w:rPr>
          <w:rFonts w:hint="eastAsia" w:ascii="宋体"/>
          <w:bCs/>
          <w:color w:val="auto"/>
          <w:lang w:eastAsia="zh-CN"/>
        </w:rPr>
        <w:t>响应</w:t>
      </w:r>
      <w:r>
        <w:rPr>
          <w:rFonts w:hint="eastAsia" w:ascii="宋体"/>
          <w:bCs/>
          <w:color w:val="auto"/>
        </w:rPr>
        <w:t>文件”或“撤销</w:t>
      </w:r>
      <w:r>
        <w:rPr>
          <w:rFonts w:hint="eastAsia" w:ascii="宋体"/>
          <w:bCs/>
          <w:color w:val="auto"/>
          <w:lang w:eastAsia="zh-CN"/>
        </w:rPr>
        <w:t>响应</w:t>
      </w:r>
      <w:r>
        <w:rPr>
          <w:rFonts w:hint="eastAsia" w:ascii="宋体"/>
          <w:bCs/>
          <w:color w:val="auto"/>
        </w:rPr>
        <w:t>”字样。</w:t>
      </w:r>
    </w:p>
    <w:p>
      <w:pPr>
        <w:widowControl/>
        <w:tabs>
          <w:tab w:val="left" w:pos="753"/>
        </w:tabs>
        <w:adjustRightInd w:val="0"/>
        <w:snapToGrid w:val="0"/>
        <w:spacing w:line="360" w:lineRule="auto"/>
        <w:ind w:left="751" w:leftChars="1" w:hanging="749" w:hangingChars="357"/>
        <w:rPr>
          <w:rFonts w:ascii="宋体"/>
          <w:bCs/>
          <w:color w:val="auto"/>
        </w:rPr>
      </w:pPr>
      <w:r>
        <w:rPr>
          <w:rFonts w:ascii="宋体"/>
          <w:bCs/>
          <w:color w:val="auto"/>
        </w:rPr>
        <w:t>2</w:t>
      </w:r>
      <w:r>
        <w:rPr>
          <w:rFonts w:hint="eastAsia" w:ascii="宋体"/>
          <w:bCs/>
          <w:color w:val="auto"/>
        </w:rPr>
        <w:t>0</w:t>
      </w:r>
      <w:r>
        <w:rPr>
          <w:rFonts w:ascii="宋体"/>
          <w:bCs/>
          <w:color w:val="auto"/>
        </w:rPr>
        <w:t>.3</w:t>
      </w:r>
      <w:r>
        <w:rPr>
          <w:rFonts w:hint="eastAsia" w:ascii="宋体"/>
          <w:bCs/>
          <w:color w:val="auto"/>
        </w:rPr>
        <w:tab/>
      </w:r>
      <w:r>
        <w:rPr>
          <w:rFonts w:hint="eastAsia" w:ascii="宋体"/>
          <w:bCs/>
          <w:color w:val="auto"/>
        </w:rPr>
        <w:t>在</w:t>
      </w:r>
      <w:r>
        <w:rPr>
          <w:rFonts w:hint="eastAsia" w:ascii="宋体"/>
          <w:bCs/>
          <w:color w:val="auto"/>
          <w:lang w:eastAsia="zh-CN"/>
        </w:rPr>
        <w:t>响应</w:t>
      </w:r>
      <w:r>
        <w:rPr>
          <w:rFonts w:hint="eastAsia" w:ascii="宋体"/>
          <w:bCs/>
          <w:color w:val="auto"/>
        </w:rPr>
        <w:t>截止时间之后，</w:t>
      </w:r>
      <w:r>
        <w:rPr>
          <w:rFonts w:hint="eastAsia" w:ascii="宋体"/>
          <w:bCs/>
          <w:color w:val="auto"/>
          <w:lang w:eastAsia="zh-CN"/>
        </w:rPr>
        <w:t>响应</w:t>
      </w:r>
      <w:r>
        <w:rPr>
          <w:rFonts w:hint="eastAsia" w:ascii="宋体"/>
          <w:bCs/>
          <w:color w:val="auto"/>
        </w:rPr>
        <w:t>人不得对其</w:t>
      </w:r>
      <w:r>
        <w:rPr>
          <w:rFonts w:hint="eastAsia" w:ascii="宋体"/>
          <w:bCs/>
          <w:color w:val="auto"/>
          <w:lang w:eastAsia="zh-CN"/>
        </w:rPr>
        <w:t>响应</w:t>
      </w:r>
      <w:r>
        <w:rPr>
          <w:rFonts w:hint="eastAsia" w:ascii="宋体"/>
          <w:bCs/>
          <w:color w:val="auto"/>
        </w:rPr>
        <w:t>文件做任何修改。</w:t>
      </w:r>
    </w:p>
    <w:p>
      <w:pPr>
        <w:pStyle w:val="3"/>
        <w:numPr>
          <w:ilvl w:val="0"/>
          <w:numId w:val="0"/>
        </w:numPr>
        <w:rPr>
          <w:color w:val="auto"/>
          <w:sz w:val="24"/>
          <w:szCs w:val="24"/>
        </w:rPr>
      </w:pPr>
      <w:bookmarkStart w:id="853" w:name="_Toc339019882"/>
      <w:bookmarkStart w:id="854" w:name="_Toc330459978"/>
      <w:bookmarkStart w:id="855" w:name="_Toc333935339"/>
      <w:bookmarkStart w:id="856" w:name="_Toc365967066"/>
      <w:bookmarkStart w:id="857" w:name="_Toc340507435"/>
      <w:bookmarkStart w:id="858" w:name="_Toc365985172"/>
      <w:bookmarkStart w:id="859" w:name="_Toc349127619"/>
      <w:bookmarkStart w:id="860" w:name="_Toc333935680"/>
      <w:bookmarkStart w:id="861" w:name="_Toc339020088"/>
      <w:bookmarkStart w:id="862" w:name="_Toc350756443"/>
      <w:bookmarkStart w:id="863" w:name="_Toc339362293"/>
      <w:bookmarkStart w:id="864" w:name="_Toc331684031"/>
      <w:bookmarkStart w:id="865" w:name="_Toc13581136"/>
      <w:bookmarkStart w:id="866" w:name="_Toc366072521"/>
      <w:bookmarkStart w:id="867" w:name="_Toc350438742"/>
      <w:bookmarkStart w:id="868" w:name="_Toc339020226"/>
      <w:bookmarkStart w:id="869" w:name="_Toc336681573"/>
      <w:bookmarkStart w:id="870" w:name="_Toc333238626"/>
      <w:bookmarkStart w:id="871" w:name="_Toc340672862"/>
      <w:bookmarkStart w:id="872" w:name="_Toc374454593"/>
      <w:bookmarkStart w:id="873" w:name="_Toc332206701"/>
      <w:bookmarkStart w:id="874" w:name="_Toc333237781"/>
      <w:bookmarkStart w:id="875" w:name="_Toc497224220"/>
      <w:bookmarkStart w:id="876" w:name="_Toc333237670"/>
      <w:bookmarkStart w:id="877" w:name="_Toc332270339"/>
      <w:bookmarkStart w:id="878" w:name="_Toc503785422"/>
      <w:bookmarkStart w:id="879" w:name="_Toc342060367"/>
      <w:bookmarkStart w:id="880" w:name="_Toc345513860"/>
      <w:bookmarkStart w:id="881" w:name="_Toc331512891"/>
      <w:bookmarkStart w:id="882" w:name="_Toc337632351"/>
      <w:bookmarkStart w:id="883" w:name="_Toc342296753"/>
      <w:bookmarkStart w:id="884" w:name="_Toc336681928"/>
      <w:bookmarkStart w:id="885" w:name="_Toc339441080"/>
      <w:bookmarkStart w:id="886" w:name="_Toc349143582"/>
      <w:bookmarkStart w:id="887" w:name="_Toc339020008"/>
      <w:bookmarkStart w:id="888" w:name="_Toc341348331"/>
      <w:bookmarkStart w:id="889" w:name="_Toc340677063"/>
      <w:r>
        <w:rPr>
          <w:rFonts w:hint="eastAsia"/>
          <w:color w:val="auto"/>
          <w:sz w:val="24"/>
          <w:szCs w:val="24"/>
        </w:rPr>
        <w:t>Ｅ</w:t>
      </w:r>
      <w:r>
        <w:rPr>
          <w:color w:val="auto"/>
          <w:sz w:val="24"/>
          <w:szCs w:val="24"/>
        </w:rPr>
        <w:t xml:space="preserve">  </w:t>
      </w:r>
      <w:r>
        <w:rPr>
          <w:rFonts w:hint="eastAsia"/>
          <w:color w:val="auto"/>
          <w:sz w:val="24"/>
          <w:szCs w:val="24"/>
          <w:lang w:eastAsia="zh-CN"/>
        </w:rPr>
        <w:t>评审</w:t>
      </w:r>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pPr>
        <w:pStyle w:val="5"/>
        <w:numPr>
          <w:ilvl w:val="4"/>
          <w:numId w:val="18"/>
        </w:numPr>
        <w:spacing w:before="240" w:after="120"/>
        <w:ind w:left="2432" w:hanging="2432"/>
        <w:rPr>
          <w:color w:val="auto"/>
        </w:rPr>
      </w:pPr>
      <w:r>
        <w:rPr>
          <w:rFonts w:hint="eastAsia"/>
          <w:color w:val="auto"/>
          <w:lang w:eastAsia="zh-CN"/>
        </w:rPr>
        <w:t>评审</w:t>
      </w:r>
    </w:p>
    <w:p>
      <w:pPr>
        <w:widowControl/>
        <w:tabs>
          <w:tab w:val="left" w:pos="753"/>
        </w:tabs>
        <w:kinsoku/>
        <w:wordWrap/>
        <w:overflowPunct/>
        <w:topLinePunct w:val="0"/>
        <w:bidi w:val="0"/>
        <w:adjustRightInd w:val="0"/>
        <w:snapToGrid w:val="0"/>
        <w:spacing w:line="360" w:lineRule="auto"/>
        <w:ind w:left="752" w:hanging="751" w:hangingChars="358"/>
        <w:rPr>
          <w:rFonts w:hint="eastAsia" w:ascii="Times New Roman" w:hAnsi="Times New Roman" w:eastAsia="仿宋_GB2312" w:cs="仿宋_GB2312"/>
          <w:bCs/>
          <w:color w:val="000000"/>
          <w:highlight w:val="none"/>
        </w:rPr>
      </w:pPr>
      <w:r>
        <w:rPr>
          <w:rFonts w:ascii="宋体" w:hAnsi="宋体"/>
          <w:bCs/>
          <w:color w:val="auto"/>
        </w:rPr>
        <w:t>2</w:t>
      </w:r>
      <w:r>
        <w:rPr>
          <w:rFonts w:hint="eastAsia" w:ascii="宋体" w:hAnsi="宋体"/>
          <w:bCs/>
          <w:color w:val="auto"/>
        </w:rPr>
        <w:t>1</w:t>
      </w:r>
      <w:r>
        <w:rPr>
          <w:rFonts w:ascii="宋体" w:hAnsi="宋体"/>
          <w:bCs/>
          <w:color w:val="auto"/>
        </w:rPr>
        <w:t>.1</w:t>
      </w:r>
      <w:r>
        <w:rPr>
          <w:rFonts w:hint="eastAsia" w:ascii="宋体" w:hAnsi="宋体"/>
          <w:bCs/>
          <w:color w:val="auto"/>
        </w:rPr>
        <w:tab/>
      </w:r>
      <w:r>
        <w:rPr>
          <w:rFonts w:hint="eastAsia" w:ascii="宋体" w:hAnsi="宋体" w:eastAsia="宋体" w:cs="宋体"/>
          <w:bCs/>
          <w:color w:val="000000"/>
          <w:highlight w:val="none"/>
          <w:u w:val="single"/>
          <w:lang w:val="en-US" w:eastAsia="zh-CN"/>
        </w:rPr>
        <w:t>评选</w:t>
      </w:r>
      <w:r>
        <w:rPr>
          <w:rFonts w:hint="eastAsia" w:ascii="宋体" w:hAnsi="宋体" w:eastAsia="宋体" w:cs="宋体"/>
          <w:bCs/>
          <w:color w:val="000000"/>
          <w:highlight w:val="none"/>
          <w:u w:val="single"/>
        </w:rPr>
        <w:t>会由</w:t>
      </w:r>
      <w:r>
        <w:rPr>
          <w:rFonts w:hint="eastAsia" w:ascii="宋体" w:hAnsi="宋体" w:eastAsia="宋体" w:cs="宋体"/>
          <w:bCs/>
          <w:color w:val="000000"/>
          <w:highlight w:val="none"/>
          <w:u w:val="single"/>
          <w:lang w:val="en-US" w:eastAsia="zh-CN"/>
        </w:rPr>
        <w:t>采购</w:t>
      </w:r>
      <w:r>
        <w:rPr>
          <w:rFonts w:hint="eastAsia" w:ascii="宋体" w:hAnsi="宋体" w:eastAsia="宋体" w:cs="宋体"/>
          <w:bCs/>
          <w:color w:val="000000"/>
          <w:highlight w:val="none"/>
          <w:u w:val="single"/>
          <w:lang w:eastAsia="zh-CN"/>
        </w:rPr>
        <w:t>方</w:t>
      </w:r>
      <w:r>
        <w:rPr>
          <w:rFonts w:hint="eastAsia" w:ascii="宋体" w:hAnsi="宋体" w:eastAsia="宋体" w:cs="宋体"/>
          <w:bCs/>
          <w:color w:val="000000"/>
          <w:highlight w:val="none"/>
          <w:u w:val="single"/>
        </w:rPr>
        <w:t>主持</w:t>
      </w:r>
      <w:r>
        <w:rPr>
          <w:rFonts w:hint="eastAsia" w:ascii="宋体" w:hAnsi="宋体" w:eastAsia="宋体" w:cs="宋体"/>
          <w:bCs/>
          <w:color w:val="000000"/>
          <w:highlight w:val="none"/>
          <w:u w:val="single"/>
          <w:lang w:eastAsia="zh-CN"/>
        </w:rPr>
        <w:t>，响应</w:t>
      </w:r>
      <w:r>
        <w:rPr>
          <w:rFonts w:hint="eastAsia" w:ascii="宋体" w:hAnsi="宋体" w:eastAsia="宋体" w:cs="宋体"/>
          <w:bCs/>
          <w:color w:val="000000"/>
          <w:highlight w:val="none"/>
          <w:u w:val="single"/>
        </w:rPr>
        <w:t>人代表</w:t>
      </w:r>
      <w:r>
        <w:rPr>
          <w:rFonts w:hint="eastAsia" w:ascii="宋体" w:hAnsi="宋体" w:eastAsia="宋体" w:cs="宋体"/>
          <w:bCs/>
          <w:color w:val="000000"/>
          <w:highlight w:val="none"/>
          <w:u w:val="single"/>
          <w:lang w:val="en-US" w:eastAsia="zh-CN"/>
        </w:rPr>
        <w:t>无</w:t>
      </w:r>
      <w:r>
        <w:rPr>
          <w:rFonts w:hint="eastAsia" w:ascii="宋体" w:hAnsi="宋体" w:eastAsia="宋体" w:cs="宋体"/>
          <w:bCs/>
          <w:color w:val="000000"/>
          <w:highlight w:val="none"/>
          <w:u w:val="single"/>
        </w:rPr>
        <w:t>需参加</w:t>
      </w:r>
      <w:r>
        <w:rPr>
          <w:rFonts w:hint="eastAsia" w:ascii="宋体" w:hAnsi="宋体" w:eastAsia="宋体" w:cs="宋体"/>
          <w:bCs/>
          <w:color w:val="000000"/>
          <w:highlight w:val="none"/>
          <w:u w:val="single"/>
          <w:lang w:eastAsia="zh-CN"/>
        </w:rPr>
        <w:t>评审</w:t>
      </w:r>
      <w:r>
        <w:rPr>
          <w:rFonts w:hint="eastAsia" w:ascii="宋体" w:hAnsi="宋体" w:eastAsia="宋体" w:cs="宋体"/>
          <w:bCs/>
          <w:color w:val="000000"/>
          <w:highlight w:val="none"/>
          <w:u w:val="single"/>
        </w:rPr>
        <w:t>会</w:t>
      </w:r>
      <w:r>
        <w:rPr>
          <w:rFonts w:hint="eastAsia" w:ascii="宋体" w:hAnsi="宋体" w:eastAsia="宋体" w:cs="宋体"/>
          <w:bCs/>
          <w:color w:val="000000"/>
          <w:highlight w:val="none"/>
          <w:u w:val="single"/>
          <w:lang w:eastAsia="zh-CN"/>
        </w:rPr>
        <w:t>，</w:t>
      </w:r>
      <w:r>
        <w:rPr>
          <w:rFonts w:hint="eastAsia" w:ascii="宋体" w:hAnsi="宋体" w:eastAsia="宋体" w:cs="宋体"/>
          <w:bCs/>
          <w:color w:val="000000"/>
          <w:highlight w:val="none"/>
          <w:u w:val="single"/>
          <w:lang w:val="en-US" w:eastAsia="zh-CN"/>
        </w:rPr>
        <w:t>评审结果采购方会在采购方官网（</w:t>
      </w:r>
      <w:r>
        <w:rPr>
          <w:rFonts w:hint="eastAsia" w:ascii="宋体" w:hAnsi="宋体" w:eastAsia="宋体" w:cs="宋体"/>
          <w:sz w:val="24"/>
          <w:szCs w:val="24"/>
          <w:highlight w:val="none"/>
          <w:u w:val="single"/>
        </w:rPr>
        <w:fldChar w:fldCharType="begin"/>
      </w:r>
      <w:r>
        <w:rPr>
          <w:rFonts w:hint="eastAsia" w:ascii="宋体" w:hAnsi="宋体" w:eastAsia="宋体" w:cs="宋体"/>
          <w:sz w:val="24"/>
          <w:szCs w:val="24"/>
          <w:highlight w:val="none"/>
          <w:u w:val="single"/>
        </w:rPr>
        <w:instrText xml:space="preserve"> HYPERLINK "http://www.yjtcm.com/" </w:instrText>
      </w:r>
      <w:r>
        <w:rPr>
          <w:rFonts w:hint="eastAsia" w:ascii="宋体" w:hAnsi="宋体" w:eastAsia="宋体" w:cs="宋体"/>
          <w:sz w:val="24"/>
          <w:szCs w:val="24"/>
          <w:highlight w:val="none"/>
          <w:u w:val="single"/>
        </w:rPr>
        <w:fldChar w:fldCharType="separate"/>
      </w:r>
      <w:r>
        <w:rPr>
          <w:rStyle w:val="17"/>
          <w:rFonts w:hint="eastAsia" w:ascii="宋体" w:hAnsi="宋体" w:eastAsia="宋体" w:cs="宋体"/>
          <w:sz w:val="24"/>
          <w:szCs w:val="24"/>
          <w:highlight w:val="none"/>
          <w:u w:val="single"/>
        </w:rPr>
        <w:t>http://www.yjtcm.com/</w:t>
      </w:r>
      <w:r>
        <w:rPr>
          <w:rFonts w:hint="eastAsia" w:ascii="宋体" w:hAnsi="宋体" w:eastAsia="宋体" w:cs="宋体"/>
          <w:sz w:val="24"/>
          <w:szCs w:val="24"/>
          <w:highlight w:val="none"/>
          <w:u w:val="single"/>
        </w:rPr>
        <w:fldChar w:fldCharType="end"/>
      </w:r>
      <w:r>
        <w:rPr>
          <w:rFonts w:hint="eastAsia" w:ascii="宋体" w:hAnsi="宋体" w:eastAsia="宋体" w:cs="宋体"/>
          <w:bCs/>
          <w:color w:val="000000"/>
          <w:highlight w:val="none"/>
          <w:u w:val="single"/>
          <w:lang w:val="en-US" w:eastAsia="zh-CN"/>
        </w:rPr>
        <w:t>）公示</w:t>
      </w:r>
      <w:r>
        <w:rPr>
          <w:rFonts w:hint="eastAsia" w:ascii="宋体" w:hAnsi="宋体" w:eastAsia="宋体" w:cs="宋体"/>
          <w:bCs/>
          <w:color w:val="000000"/>
          <w:highlight w:val="none"/>
          <w:u w:val="single"/>
        </w:rPr>
        <w:t>。</w:t>
      </w:r>
    </w:p>
    <w:p>
      <w:pPr>
        <w:widowControl/>
        <w:tabs>
          <w:tab w:val="left" w:pos="753"/>
        </w:tabs>
        <w:adjustRightInd w:val="0"/>
        <w:snapToGrid w:val="0"/>
        <w:spacing w:line="360" w:lineRule="auto"/>
        <w:ind w:left="752" w:hanging="751" w:hangingChars="358"/>
        <w:rPr>
          <w:rFonts w:hint="eastAsia" w:ascii="宋体"/>
          <w:bCs/>
          <w:color w:val="auto"/>
        </w:rPr>
      </w:pPr>
      <w:r>
        <w:rPr>
          <w:rFonts w:ascii="宋体" w:hAnsi="宋体"/>
          <w:bCs/>
          <w:color w:val="auto"/>
        </w:rPr>
        <w:t>2</w:t>
      </w:r>
      <w:r>
        <w:rPr>
          <w:rFonts w:hint="eastAsia" w:ascii="宋体" w:hAnsi="宋体"/>
          <w:bCs/>
          <w:color w:val="auto"/>
        </w:rPr>
        <w:t>1</w:t>
      </w:r>
      <w:r>
        <w:rPr>
          <w:rFonts w:ascii="宋体" w:hAnsi="宋体"/>
          <w:bCs/>
          <w:color w:val="auto"/>
        </w:rPr>
        <w:t>.2</w:t>
      </w:r>
      <w:r>
        <w:rPr>
          <w:rFonts w:hint="eastAsia" w:ascii="宋体" w:hAnsi="宋体"/>
          <w:bCs/>
          <w:color w:val="auto"/>
        </w:rPr>
        <w:tab/>
      </w:r>
      <w:r>
        <w:rPr>
          <w:rFonts w:hint="eastAsia" w:ascii="宋体" w:hAnsi="宋体"/>
          <w:bCs/>
          <w:color w:val="auto"/>
          <w:lang w:eastAsia="zh-CN"/>
        </w:rPr>
        <w:t>评审</w:t>
      </w:r>
      <w:r>
        <w:rPr>
          <w:rFonts w:hint="eastAsia" w:ascii="宋体" w:hAnsi="宋体"/>
          <w:bCs/>
          <w:color w:val="auto"/>
        </w:rPr>
        <w:t>时，由</w:t>
      </w:r>
      <w:r>
        <w:rPr>
          <w:rFonts w:hint="eastAsia" w:ascii="宋体" w:hAnsi="宋体"/>
          <w:bCs/>
          <w:color w:val="auto"/>
          <w:lang w:eastAsia="zh-CN"/>
        </w:rPr>
        <w:t>采购方监</w:t>
      </w:r>
      <w:r>
        <w:rPr>
          <w:rFonts w:hint="eastAsia" w:ascii="宋体" w:hAnsi="宋体"/>
          <w:bCs/>
          <w:color w:val="auto"/>
        </w:rPr>
        <w:t>督员或</w:t>
      </w:r>
      <w:r>
        <w:rPr>
          <w:rFonts w:hint="eastAsia" w:ascii="宋体" w:hAnsi="宋体"/>
          <w:bCs/>
          <w:color w:val="auto"/>
          <w:lang w:eastAsia="zh-CN"/>
        </w:rPr>
        <w:t>响应</w:t>
      </w:r>
      <w:r>
        <w:rPr>
          <w:rFonts w:hint="eastAsia" w:ascii="宋体" w:hAnsi="宋体"/>
          <w:bCs/>
          <w:color w:val="auto"/>
        </w:rPr>
        <w:t>人代表检查</w:t>
      </w:r>
      <w:r>
        <w:rPr>
          <w:rFonts w:hint="eastAsia" w:ascii="宋体" w:hAnsi="宋体"/>
          <w:bCs/>
          <w:color w:val="auto"/>
          <w:lang w:eastAsia="zh-CN"/>
        </w:rPr>
        <w:t>响应</w:t>
      </w:r>
      <w:r>
        <w:rPr>
          <w:rFonts w:hint="eastAsia" w:ascii="宋体" w:hAnsi="宋体"/>
          <w:bCs/>
          <w:color w:val="auto"/>
        </w:rPr>
        <w:t>文件的密封情况，并宣布检查结果。</w:t>
      </w:r>
    </w:p>
    <w:p>
      <w:pPr>
        <w:widowControl/>
        <w:tabs>
          <w:tab w:val="left" w:pos="753"/>
        </w:tabs>
        <w:adjustRightInd w:val="0"/>
        <w:snapToGrid w:val="0"/>
        <w:spacing w:line="360" w:lineRule="auto"/>
        <w:ind w:left="752" w:hanging="751" w:hangingChars="358"/>
        <w:rPr>
          <w:rFonts w:hint="eastAsia" w:ascii="宋体"/>
          <w:bCs/>
          <w:color w:val="auto"/>
        </w:rPr>
      </w:pPr>
      <w:r>
        <w:rPr>
          <w:rFonts w:ascii="宋体" w:hAnsi="宋体"/>
          <w:bCs/>
          <w:color w:val="auto"/>
        </w:rPr>
        <w:t>2</w:t>
      </w:r>
      <w:r>
        <w:rPr>
          <w:rFonts w:hint="eastAsia" w:ascii="宋体" w:hAnsi="宋体"/>
          <w:bCs/>
          <w:color w:val="auto"/>
          <w:lang w:val="en-US" w:eastAsia="zh-CN"/>
        </w:rPr>
        <w:t>1</w:t>
      </w:r>
      <w:r>
        <w:rPr>
          <w:rFonts w:ascii="宋体" w:hAnsi="宋体"/>
          <w:bCs/>
          <w:color w:val="auto"/>
        </w:rPr>
        <w:t>.</w:t>
      </w:r>
      <w:r>
        <w:rPr>
          <w:rFonts w:hint="eastAsia" w:ascii="宋体" w:hAnsi="宋体"/>
          <w:bCs/>
          <w:color w:val="auto"/>
          <w:lang w:val="en-US" w:eastAsia="zh-CN"/>
        </w:rPr>
        <w:t>3</w:t>
      </w:r>
      <w:r>
        <w:rPr>
          <w:rFonts w:hint="eastAsia" w:ascii="宋体"/>
          <w:bCs/>
          <w:color w:val="auto"/>
        </w:rPr>
        <w:tab/>
      </w:r>
      <w:r>
        <w:rPr>
          <w:rFonts w:hint="eastAsia" w:ascii="宋体"/>
          <w:bCs/>
          <w:color w:val="auto"/>
          <w:lang w:eastAsia="zh-CN"/>
        </w:rPr>
        <w:t>评审</w:t>
      </w:r>
      <w:r>
        <w:rPr>
          <w:rFonts w:hint="eastAsia" w:ascii="宋体"/>
          <w:bCs/>
          <w:color w:val="auto"/>
        </w:rPr>
        <w:t>专家由</w:t>
      </w:r>
      <w:r>
        <w:rPr>
          <w:rFonts w:hint="eastAsia" w:ascii="宋体"/>
          <w:bCs/>
          <w:color w:val="auto"/>
          <w:lang w:eastAsia="zh-CN"/>
        </w:rPr>
        <w:t>采购人</w:t>
      </w:r>
      <w:r>
        <w:rPr>
          <w:rFonts w:hint="eastAsia" w:ascii="宋体"/>
          <w:bCs/>
          <w:color w:val="auto"/>
        </w:rPr>
        <w:t>按照程序依据本次采购活动的特点和需要在</w:t>
      </w:r>
      <w:r>
        <w:rPr>
          <w:rFonts w:hint="eastAsia" w:ascii="宋体"/>
          <w:bCs/>
          <w:color w:val="auto"/>
          <w:lang w:eastAsia="zh-CN"/>
        </w:rPr>
        <w:t>采购人评审委员会小组成员</w:t>
      </w:r>
      <w:r>
        <w:rPr>
          <w:rFonts w:hint="eastAsia" w:ascii="宋体"/>
          <w:bCs/>
          <w:color w:val="auto"/>
        </w:rPr>
        <w:t>中随机抽取产生。</w:t>
      </w:r>
    </w:p>
    <w:p>
      <w:pPr>
        <w:pStyle w:val="5"/>
        <w:numPr>
          <w:ilvl w:val="4"/>
          <w:numId w:val="18"/>
        </w:numPr>
        <w:spacing w:before="240" w:after="120"/>
        <w:ind w:left="2432" w:hanging="2432"/>
        <w:rPr>
          <w:color w:val="auto"/>
        </w:rPr>
      </w:pPr>
      <w:r>
        <w:rPr>
          <w:rFonts w:hint="eastAsia"/>
          <w:color w:val="auto"/>
        </w:rPr>
        <w:t>对</w:t>
      </w:r>
      <w:r>
        <w:rPr>
          <w:rFonts w:hint="eastAsia"/>
          <w:color w:val="auto"/>
          <w:lang w:eastAsia="zh-CN"/>
        </w:rPr>
        <w:t>响应</w:t>
      </w:r>
      <w:r>
        <w:rPr>
          <w:rFonts w:hint="eastAsia"/>
          <w:color w:val="auto"/>
        </w:rPr>
        <w:t>文件的</w:t>
      </w:r>
      <w:r>
        <w:rPr>
          <w:rFonts w:hint="eastAsia"/>
          <w:color w:val="auto"/>
          <w:lang w:val="en-US" w:eastAsia="zh-CN"/>
        </w:rPr>
        <w:t>撤回</w:t>
      </w:r>
    </w:p>
    <w:p>
      <w:pPr>
        <w:widowControl/>
        <w:tabs>
          <w:tab w:val="left" w:pos="753"/>
        </w:tabs>
        <w:adjustRightInd w:val="0"/>
        <w:snapToGrid w:val="0"/>
        <w:spacing w:line="360" w:lineRule="auto"/>
        <w:ind w:left="752" w:hanging="751" w:hangingChars="358"/>
        <w:rPr>
          <w:rFonts w:hint="eastAsia" w:ascii="宋体"/>
          <w:bCs/>
          <w:color w:val="auto"/>
        </w:rPr>
      </w:pPr>
    </w:p>
    <w:p>
      <w:pPr>
        <w:widowControl/>
        <w:tabs>
          <w:tab w:val="left" w:pos="753"/>
        </w:tabs>
        <w:adjustRightInd w:val="0"/>
        <w:snapToGrid w:val="0"/>
        <w:spacing w:line="360" w:lineRule="auto"/>
        <w:ind w:left="752" w:hanging="751" w:hangingChars="358"/>
        <w:rPr>
          <w:rFonts w:hint="eastAsia" w:ascii="宋体" w:hAnsi="宋体"/>
          <w:bCs/>
          <w:color w:val="auto"/>
        </w:rPr>
      </w:pPr>
      <w:r>
        <w:rPr>
          <w:rFonts w:hint="eastAsia" w:ascii="宋体" w:hAnsi="宋体"/>
          <w:bCs/>
          <w:color w:val="auto"/>
        </w:rPr>
        <w:t>2</w:t>
      </w:r>
      <w:r>
        <w:rPr>
          <w:rFonts w:hint="eastAsia" w:ascii="宋体" w:hAnsi="宋体"/>
          <w:bCs/>
          <w:color w:val="auto"/>
          <w:lang w:val="en-US" w:eastAsia="zh-CN"/>
        </w:rPr>
        <w:t>2</w:t>
      </w:r>
      <w:r>
        <w:rPr>
          <w:rFonts w:hint="eastAsia" w:ascii="宋体" w:hAnsi="宋体"/>
          <w:bCs/>
          <w:color w:val="auto"/>
        </w:rPr>
        <w:t>.</w:t>
      </w:r>
      <w:r>
        <w:rPr>
          <w:rFonts w:hint="eastAsia" w:ascii="宋体" w:hAnsi="宋体"/>
          <w:bCs/>
          <w:color w:val="auto"/>
          <w:lang w:val="en-US" w:eastAsia="zh-CN"/>
        </w:rPr>
        <w:t>1</w:t>
      </w:r>
      <w:r>
        <w:rPr>
          <w:rFonts w:hint="eastAsia" w:ascii="宋体" w:hAnsi="宋体"/>
          <w:bCs/>
          <w:color w:val="auto"/>
        </w:rPr>
        <w:t xml:space="preserve">   在</w:t>
      </w:r>
      <w:r>
        <w:rPr>
          <w:rFonts w:hint="eastAsia" w:ascii="宋体" w:hAnsi="宋体"/>
          <w:bCs/>
          <w:color w:val="auto"/>
          <w:lang w:eastAsia="zh-CN"/>
        </w:rPr>
        <w:t>响应</w:t>
      </w:r>
      <w:r>
        <w:rPr>
          <w:rFonts w:hint="eastAsia" w:ascii="宋体" w:hAnsi="宋体"/>
          <w:bCs/>
          <w:color w:val="auto"/>
        </w:rPr>
        <w:t>截止之前收到的所有</w:t>
      </w:r>
      <w:r>
        <w:rPr>
          <w:rFonts w:hint="eastAsia" w:ascii="宋体" w:hAnsi="宋体"/>
          <w:bCs/>
          <w:color w:val="auto"/>
          <w:lang w:eastAsia="zh-CN"/>
        </w:rPr>
        <w:t>响应</w:t>
      </w:r>
      <w:r>
        <w:rPr>
          <w:rFonts w:hint="eastAsia" w:ascii="宋体" w:hAnsi="宋体"/>
          <w:bCs/>
          <w:color w:val="auto"/>
        </w:rPr>
        <w:t>文件，</w:t>
      </w:r>
      <w:r>
        <w:rPr>
          <w:rFonts w:hint="eastAsia" w:ascii="宋体" w:hAnsi="宋体"/>
          <w:bCs/>
          <w:color w:val="auto"/>
          <w:lang w:eastAsia="zh-CN"/>
        </w:rPr>
        <w:t>评审</w:t>
      </w:r>
      <w:r>
        <w:rPr>
          <w:rFonts w:hint="eastAsia" w:ascii="宋体" w:hAnsi="宋体"/>
          <w:bCs/>
          <w:color w:val="auto"/>
        </w:rPr>
        <w:t>时都应当众拆封并宣读。在</w:t>
      </w:r>
      <w:r>
        <w:rPr>
          <w:rFonts w:hint="eastAsia" w:ascii="宋体" w:hAnsi="宋体"/>
          <w:bCs/>
          <w:color w:val="auto"/>
          <w:lang w:eastAsia="zh-CN"/>
        </w:rPr>
        <w:t>评审</w:t>
      </w:r>
      <w:r>
        <w:rPr>
          <w:rFonts w:hint="eastAsia" w:ascii="宋体" w:hAnsi="宋体"/>
          <w:bCs/>
          <w:color w:val="auto"/>
        </w:rPr>
        <w:t>时没有当众拆封和宣读的</w:t>
      </w:r>
      <w:r>
        <w:rPr>
          <w:rFonts w:hint="eastAsia" w:ascii="宋体" w:hAnsi="宋体"/>
          <w:bCs/>
          <w:color w:val="auto"/>
          <w:lang w:eastAsia="zh-CN"/>
        </w:rPr>
        <w:t>响应</w:t>
      </w:r>
      <w:r>
        <w:rPr>
          <w:rFonts w:hint="eastAsia" w:ascii="宋体" w:hAnsi="宋体"/>
          <w:bCs/>
          <w:color w:val="auto"/>
        </w:rPr>
        <w:t>文件在</w:t>
      </w:r>
      <w:r>
        <w:rPr>
          <w:rFonts w:hint="eastAsia" w:ascii="宋体" w:hAnsi="宋体"/>
          <w:bCs/>
          <w:color w:val="auto"/>
          <w:lang w:eastAsia="zh-CN"/>
        </w:rPr>
        <w:t>评审</w:t>
      </w:r>
      <w:r>
        <w:rPr>
          <w:rFonts w:hint="eastAsia" w:ascii="宋体" w:hAnsi="宋体"/>
          <w:bCs/>
          <w:color w:val="auto"/>
        </w:rPr>
        <w:t>时将不予考虑。提交了可接受的“撤回”通知的</w:t>
      </w:r>
      <w:r>
        <w:rPr>
          <w:rFonts w:hint="eastAsia" w:ascii="宋体" w:hAnsi="宋体"/>
          <w:bCs/>
          <w:color w:val="auto"/>
          <w:lang w:eastAsia="zh-CN"/>
        </w:rPr>
        <w:t>响应</w:t>
      </w:r>
      <w:r>
        <w:rPr>
          <w:rFonts w:hint="eastAsia" w:ascii="宋体" w:hAnsi="宋体"/>
          <w:bCs/>
          <w:color w:val="auto"/>
        </w:rPr>
        <w:t>文件将不予拆封。</w:t>
      </w:r>
    </w:p>
    <w:p>
      <w:pPr>
        <w:widowControl/>
        <w:tabs>
          <w:tab w:val="left" w:pos="753"/>
        </w:tabs>
        <w:adjustRightInd w:val="0"/>
        <w:snapToGrid w:val="0"/>
        <w:spacing w:line="360" w:lineRule="auto"/>
        <w:ind w:left="752" w:hanging="751" w:hangingChars="358"/>
        <w:rPr>
          <w:rFonts w:hint="eastAsia" w:ascii="宋体"/>
          <w:bCs/>
          <w:color w:val="auto"/>
        </w:rPr>
      </w:pPr>
    </w:p>
    <w:p>
      <w:pPr>
        <w:pStyle w:val="5"/>
        <w:numPr>
          <w:ilvl w:val="4"/>
          <w:numId w:val="18"/>
        </w:numPr>
        <w:spacing w:before="240" w:after="120"/>
        <w:ind w:left="2432" w:hanging="2432"/>
        <w:rPr>
          <w:color w:val="auto"/>
        </w:rPr>
      </w:pPr>
      <w:bookmarkStart w:id="890" w:name="_Toc341348334"/>
      <w:bookmarkStart w:id="891" w:name="_Toc339020229"/>
      <w:bookmarkStart w:id="892" w:name="_Toc350756446"/>
      <w:bookmarkStart w:id="893" w:name="_Toc340672865"/>
      <w:bookmarkStart w:id="894" w:name="_Toc13581139"/>
      <w:bookmarkStart w:id="895" w:name="_Toc336681576"/>
      <w:bookmarkStart w:id="896" w:name="_Toc333238629"/>
      <w:bookmarkStart w:id="897" w:name="_Toc339362296"/>
      <w:bookmarkStart w:id="898" w:name="_Toc497224223"/>
      <w:bookmarkStart w:id="899" w:name="_Toc339020011"/>
      <w:bookmarkStart w:id="900" w:name="_Toc503785425"/>
      <w:bookmarkStart w:id="901" w:name="_Toc340677066"/>
      <w:bookmarkStart w:id="902" w:name="_Toc365985175"/>
      <w:bookmarkStart w:id="903" w:name="_Toc339020091"/>
      <w:bookmarkStart w:id="904" w:name="_Toc345513863"/>
      <w:bookmarkStart w:id="905" w:name="_Toc333237784"/>
      <w:bookmarkStart w:id="906" w:name="_Toc331684034"/>
      <w:bookmarkStart w:id="907" w:name="_Toc332206704"/>
      <w:bookmarkStart w:id="908" w:name="_Toc332270342"/>
      <w:bookmarkStart w:id="909" w:name="_Toc336681931"/>
      <w:bookmarkStart w:id="910" w:name="_Toc333935342"/>
      <w:bookmarkStart w:id="911" w:name="_Toc342296756"/>
      <w:bookmarkStart w:id="912" w:name="_Toc374454596"/>
      <w:bookmarkStart w:id="913" w:name="_Toc333935683"/>
      <w:bookmarkStart w:id="914" w:name="_Toc330459981"/>
      <w:bookmarkStart w:id="915" w:name="_Toc365967069"/>
      <w:bookmarkStart w:id="916" w:name="_Toc340507438"/>
      <w:bookmarkStart w:id="917" w:name="_Toc349143585"/>
      <w:bookmarkStart w:id="918" w:name="_Toc366072524"/>
      <w:bookmarkStart w:id="919" w:name="_Toc339019885"/>
      <w:bookmarkStart w:id="920" w:name="_Toc342060370"/>
      <w:bookmarkStart w:id="921" w:name="_Toc349127622"/>
      <w:bookmarkStart w:id="922" w:name="_Toc339441083"/>
      <w:bookmarkStart w:id="923" w:name="_Toc350438745"/>
      <w:bookmarkStart w:id="924" w:name="_Toc331512894"/>
      <w:bookmarkStart w:id="925" w:name="_Toc337632354"/>
      <w:bookmarkStart w:id="926" w:name="_Toc333237673"/>
      <w:r>
        <w:rPr>
          <w:rFonts w:hint="eastAsia"/>
          <w:color w:val="auto"/>
        </w:rPr>
        <w:t>对</w:t>
      </w:r>
      <w:r>
        <w:rPr>
          <w:rFonts w:hint="eastAsia"/>
          <w:color w:val="auto"/>
          <w:lang w:eastAsia="zh-CN"/>
        </w:rPr>
        <w:t>响应</w:t>
      </w:r>
      <w:r>
        <w:rPr>
          <w:rFonts w:hint="eastAsia"/>
          <w:color w:val="auto"/>
        </w:rPr>
        <w:t>文件的初审和响应性的确定</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pPr>
        <w:widowControl/>
        <w:tabs>
          <w:tab w:val="left" w:pos="753"/>
        </w:tabs>
        <w:adjustRightInd w:val="0"/>
        <w:snapToGrid w:val="0"/>
        <w:spacing w:line="360" w:lineRule="auto"/>
        <w:ind w:left="752" w:hanging="751" w:hangingChars="358"/>
        <w:rPr>
          <w:rFonts w:ascii="宋体"/>
          <w:bCs/>
          <w:color w:val="auto"/>
        </w:rPr>
      </w:pPr>
      <w:r>
        <w:rPr>
          <w:rFonts w:ascii="宋体"/>
          <w:bCs/>
          <w:color w:val="auto"/>
        </w:rPr>
        <w:t>2</w:t>
      </w:r>
      <w:r>
        <w:rPr>
          <w:rFonts w:hint="eastAsia" w:ascii="宋体"/>
          <w:bCs/>
          <w:color w:val="auto"/>
        </w:rPr>
        <w:t>3</w:t>
      </w:r>
      <w:r>
        <w:rPr>
          <w:rFonts w:ascii="宋体"/>
          <w:bCs/>
          <w:color w:val="auto"/>
        </w:rPr>
        <w:t>.1</w:t>
      </w:r>
      <w:r>
        <w:rPr>
          <w:rFonts w:hint="eastAsia" w:ascii="宋体"/>
          <w:bCs/>
          <w:color w:val="auto"/>
        </w:rPr>
        <w:tab/>
      </w:r>
      <w:r>
        <w:rPr>
          <w:rFonts w:hint="eastAsia" w:ascii="宋体"/>
          <w:bCs/>
          <w:color w:val="auto"/>
          <w:lang w:eastAsia="zh-CN"/>
        </w:rPr>
        <w:t>评审</w:t>
      </w:r>
      <w:r>
        <w:rPr>
          <w:rFonts w:hint="eastAsia" w:ascii="宋体"/>
          <w:bCs/>
          <w:color w:val="auto"/>
        </w:rPr>
        <w:t>后，</w:t>
      </w:r>
      <w:r>
        <w:rPr>
          <w:rFonts w:hint="eastAsia" w:ascii="宋体"/>
          <w:bCs/>
          <w:color w:val="auto"/>
          <w:lang w:eastAsia="zh-CN"/>
        </w:rPr>
        <w:t>评审</w:t>
      </w:r>
      <w:r>
        <w:rPr>
          <w:rFonts w:hint="eastAsia" w:ascii="宋体"/>
          <w:bCs/>
          <w:color w:val="auto"/>
        </w:rPr>
        <w:t>委员会将组织审查</w:t>
      </w:r>
      <w:r>
        <w:rPr>
          <w:rFonts w:hint="eastAsia" w:ascii="宋体"/>
          <w:bCs/>
          <w:color w:val="auto"/>
          <w:lang w:eastAsia="zh-CN"/>
        </w:rPr>
        <w:t>响应</w:t>
      </w:r>
      <w:r>
        <w:rPr>
          <w:rFonts w:hint="eastAsia" w:ascii="宋体"/>
          <w:bCs/>
          <w:color w:val="auto"/>
        </w:rPr>
        <w:t>文件是否完整，文件签署是否合格，证明文件是否齐全等。</w:t>
      </w:r>
    </w:p>
    <w:p>
      <w:pPr>
        <w:widowControl/>
        <w:tabs>
          <w:tab w:val="left" w:pos="753"/>
        </w:tabs>
        <w:adjustRightInd w:val="0"/>
        <w:snapToGrid w:val="0"/>
        <w:spacing w:line="360" w:lineRule="auto"/>
        <w:ind w:left="752" w:hanging="751" w:hangingChars="358"/>
        <w:rPr>
          <w:rFonts w:ascii="宋体"/>
          <w:bCs/>
          <w:color w:val="auto"/>
        </w:rPr>
      </w:pPr>
      <w:r>
        <w:rPr>
          <w:rFonts w:ascii="宋体"/>
          <w:bCs/>
          <w:color w:val="auto"/>
        </w:rPr>
        <w:t>2</w:t>
      </w:r>
      <w:r>
        <w:rPr>
          <w:rFonts w:hint="eastAsia" w:ascii="宋体"/>
          <w:bCs/>
          <w:color w:val="auto"/>
        </w:rPr>
        <w:t>3</w:t>
      </w:r>
      <w:r>
        <w:rPr>
          <w:rFonts w:ascii="宋体"/>
          <w:bCs/>
          <w:color w:val="auto"/>
        </w:rPr>
        <w:t>.2</w:t>
      </w:r>
      <w:r>
        <w:rPr>
          <w:rFonts w:hint="eastAsia" w:ascii="宋体"/>
          <w:bCs/>
          <w:color w:val="auto"/>
        </w:rPr>
        <w:tab/>
      </w:r>
      <w:r>
        <w:rPr>
          <w:rFonts w:hint="eastAsia" w:ascii="宋体"/>
          <w:bCs/>
          <w:color w:val="auto"/>
        </w:rPr>
        <w:tab/>
      </w:r>
      <w:r>
        <w:rPr>
          <w:rFonts w:hint="eastAsia" w:ascii="宋体"/>
          <w:bCs/>
          <w:color w:val="auto"/>
          <w:lang w:eastAsia="zh-CN"/>
        </w:rPr>
        <w:t>评审</w:t>
      </w:r>
      <w:r>
        <w:rPr>
          <w:rFonts w:hint="eastAsia" w:ascii="宋体"/>
          <w:bCs/>
          <w:color w:val="auto"/>
        </w:rPr>
        <w:t>委员会将确定每一</w:t>
      </w:r>
      <w:r>
        <w:rPr>
          <w:rFonts w:hint="eastAsia" w:ascii="宋体"/>
          <w:bCs/>
          <w:color w:val="auto"/>
          <w:lang w:eastAsia="zh-CN"/>
        </w:rPr>
        <w:t>响应</w:t>
      </w:r>
      <w:r>
        <w:rPr>
          <w:rFonts w:hint="eastAsia" w:ascii="宋体"/>
          <w:bCs/>
          <w:color w:val="auto"/>
        </w:rPr>
        <w:t>是否对</w:t>
      </w:r>
      <w:r>
        <w:rPr>
          <w:rFonts w:hint="eastAsia" w:ascii="宋体"/>
          <w:bCs/>
          <w:color w:val="auto"/>
          <w:lang w:eastAsia="zh-CN"/>
        </w:rPr>
        <w:t>遴选文件</w:t>
      </w:r>
      <w:r>
        <w:rPr>
          <w:rFonts w:hint="eastAsia" w:ascii="宋体"/>
          <w:bCs/>
          <w:color w:val="auto"/>
        </w:rPr>
        <w:t>的要求做出了实质性的响应，而没有重大偏离。实质性响应的</w:t>
      </w:r>
      <w:r>
        <w:rPr>
          <w:rFonts w:hint="eastAsia" w:ascii="宋体"/>
          <w:bCs/>
          <w:color w:val="auto"/>
          <w:lang w:eastAsia="zh-CN"/>
        </w:rPr>
        <w:t>响应</w:t>
      </w:r>
      <w:r>
        <w:rPr>
          <w:rFonts w:hint="eastAsia" w:ascii="宋体"/>
          <w:bCs/>
          <w:color w:val="auto"/>
        </w:rPr>
        <w:t>是指</w:t>
      </w:r>
      <w:r>
        <w:rPr>
          <w:rFonts w:hint="eastAsia" w:ascii="宋体"/>
          <w:bCs/>
          <w:color w:val="auto"/>
          <w:lang w:eastAsia="zh-CN"/>
        </w:rPr>
        <w:t>响应</w:t>
      </w:r>
      <w:r>
        <w:rPr>
          <w:rFonts w:hint="eastAsia" w:ascii="宋体"/>
          <w:bCs/>
          <w:color w:val="auto"/>
        </w:rPr>
        <w:t>符合</w:t>
      </w:r>
      <w:r>
        <w:rPr>
          <w:rFonts w:hint="eastAsia" w:ascii="宋体"/>
          <w:bCs/>
          <w:color w:val="auto"/>
          <w:lang w:eastAsia="zh-CN"/>
        </w:rPr>
        <w:t>遴选文件</w:t>
      </w:r>
      <w:r>
        <w:rPr>
          <w:rFonts w:hint="eastAsia" w:ascii="宋体"/>
          <w:bCs/>
          <w:color w:val="auto"/>
        </w:rPr>
        <w:t>的所有条款、条件和规定且没有重大偏离或保留。重大偏离或保留系指影响到</w:t>
      </w:r>
      <w:r>
        <w:rPr>
          <w:rFonts w:hint="eastAsia" w:ascii="宋体"/>
          <w:bCs/>
          <w:color w:val="auto"/>
          <w:lang w:eastAsia="zh-CN"/>
        </w:rPr>
        <w:t>遴选文件</w:t>
      </w:r>
      <w:r>
        <w:rPr>
          <w:rFonts w:hint="eastAsia" w:ascii="宋体"/>
          <w:bCs/>
          <w:color w:val="auto"/>
        </w:rPr>
        <w:t>规定的供货范围、质量和性能，或限制了买方的权力和</w:t>
      </w:r>
      <w:r>
        <w:rPr>
          <w:rFonts w:hint="eastAsia" w:ascii="宋体"/>
          <w:bCs/>
          <w:color w:val="auto"/>
          <w:lang w:eastAsia="zh-CN"/>
        </w:rPr>
        <w:t>响应</w:t>
      </w:r>
      <w:r>
        <w:rPr>
          <w:rFonts w:hint="eastAsia" w:ascii="宋体"/>
          <w:bCs/>
          <w:color w:val="auto"/>
        </w:rPr>
        <w:t>人的义务的规定，而纠正这些偏离将影响到其它提交实质性响应</w:t>
      </w:r>
      <w:r>
        <w:rPr>
          <w:rFonts w:hint="eastAsia" w:ascii="宋体"/>
          <w:bCs/>
          <w:color w:val="auto"/>
          <w:lang w:eastAsia="zh-CN"/>
        </w:rPr>
        <w:t>响应</w:t>
      </w:r>
      <w:r>
        <w:rPr>
          <w:rFonts w:hint="eastAsia" w:ascii="宋体"/>
          <w:bCs/>
          <w:color w:val="auto"/>
        </w:rPr>
        <w:t>的</w:t>
      </w:r>
      <w:r>
        <w:rPr>
          <w:rFonts w:hint="eastAsia" w:ascii="宋体"/>
          <w:bCs/>
          <w:color w:val="auto"/>
          <w:lang w:eastAsia="zh-CN"/>
        </w:rPr>
        <w:t>响应</w:t>
      </w:r>
      <w:r>
        <w:rPr>
          <w:rFonts w:hint="eastAsia" w:ascii="宋体"/>
          <w:bCs/>
          <w:color w:val="auto"/>
        </w:rPr>
        <w:t>人的公平竞争地位。</w:t>
      </w:r>
    </w:p>
    <w:p>
      <w:pPr>
        <w:widowControl/>
        <w:tabs>
          <w:tab w:val="left" w:pos="753"/>
        </w:tabs>
        <w:adjustRightInd w:val="0"/>
        <w:snapToGrid w:val="0"/>
        <w:spacing w:line="360" w:lineRule="auto"/>
        <w:ind w:left="752" w:hanging="751" w:hangingChars="358"/>
        <w:rPr>
          <w:rFonts w:ascii="宋体"/>
          <w:bCs/>
          <w:color w:val="auto"/>
        </w:rPr>
      </w:pPr>
      <w:r>
        <w:rPr>
          <w:rFonts w:ascii="宋体"/>
          <w:bCs/>
          <w:color w:val="auto"/>
        </w:rPr>
        <w:t>2</w:t>
      </w:r>
      <w:r>
        <w:rPr>
          <w:rFonts w:hint="eastAsia" w:ascii="宋体"/>
          <w:bCs/>
          <w:color w:val="auto"/>
        </w:rPr>
        <w:t>3</w:t>
      </w:r>
      <w:r>
        <w:rPr>
          <w:rFonts w:ascii="宋体"/>
          <w:bCs/>
          <w:color w:val="auto"/>
        </w:rPr>
        <w:t>.</w:t>
      </w:r>
      <w:r>
        <w:rPr>
          <w:rFonts w:hint="eastAsia" w:ascii="宋体"/>
          <w:bCs/>
          <w:color w:val="auto"/>
        </w:rPr>
        <w:t>3</w:t>
      </w:r>
      <w:r>
        <w:rPr>
          <w:rFonts w:hint="eastAsia" w:ascii="宋体"/>
          <w:bCs/>
          <w:color w:val="auto"/>
        </w:rPr>
        <w:tab/>
      </w:r>
      <w:r>
        <w:rPr>
          <w:rFonts w:hint="eastAsia" w:ascii="宋体"/>
          <w:bCs/>
          <w:color w:val="auto"/>
        </w:rPr>
        <w:tab/>
      </w:r>
      <w:r>
        <w:rPr>
          <w:rFonts w:hint="eastAsia" w:ascii="宋体"/>
          <w:bCs/>
          <w:color w:val="auto"/>
          <w:lang w:eastAsia="zh-CN"/>
        </w:rPr>
        <w:t>评审</w:t>
      </w:r>
      <w:r>
        <w:rPr>
          <w:rFonts w:hint="eastAsia" w:ascii="宋体"/>
          <w:bCs/>
          <w:color w:val="auto"/>
        </w:rPr>
        <w:t>委员会将拒绝被确定为非实质性响应的</w:t>
      </w:r>
      <w:r>
        <w:rPr>
          <w:rFonts w:hint="eastAsia" w:ascii="宋体"/>
          <w:bCs/>
          <w:color w:val="auto"/>
          <w:lang w:eastAsia="zh-CN"/>
        </w:rPr>
        <w:t>响应</w:t>
      </w:r>
      <w:r>
        <w:rPr>
          <w:rFonts w:hint="eastAsia" w:ascii="宋体"/>
          <w:bCs/>
          <w:color w:val="auto"/>
        </w:rPr>
        <w:t>，</w:t>
      </w:r>
      <w:r>
        <w:rPr>
          <w:rFonts w:hint="eastAsia" w:ascii="宋体"/>
          <w:bCs/>
          <w:color w:val="auto"/>
          <w:lang w:eastAsia="zh-CN"/>
        </w:rPr>
        <w:t>响应</w:t>
      </w:r>
      <w:r>
        <w:rPr>
          <w:rFonts w:hint="eastAsia" w:ascii="宋体"/>
          <w:bCs/>
          <w:color w:val="auto"/>
        </w:rPr>
        <w:t>人不能通过修正或撤销不符之处而使其</w:t>
      </w:r>
      <w:r>
        <w:rPr>
          <w:rFonts w:hint="eastAsia" w:ascii="宋体"/>
          <w:bCs/>
          <w:color w:val="auto"/>
          <w:lang w:eastAsia="zh-CN"/>
        </w:rPr>
        <w:t>响应</w:t>
      </w:r>
      <w:r>
        <w:rPr>
          <w:rFonts w:hint="eastAsia" w:ascii="宋体"/>
          <w:bCs/>
          <w:color w:val="auto"/>
        </w:rPr>
        <w:t>成为实质性响应的</w:t>
      </w:r>
      <w:r>
        <w:rPr>
          <w:rFonts w:hint="eastAsia" w:ascii="宋体"/>
          <w:bCs/>
          <w:color w:val="auto"/>
          <w:lang w:eastAsia="zh-CN"/>
        </w:rPr>
        <w:t>响应</w:t>
      </w:r>
      <w:r>
        <w:rPr>
          <w:rFonts w:hint="eastAsia" w:ascii="宋体"/>
          <w:bCs/>
          <w:color w:val="auto"/>
        </w:rPr>
        <w:t>。</w:t>
      </w:r>
    </w:p>
    <w:p>
      <w:pPr>
        <w:widowControl/>
        <w:tabs>
          <w:tab w:val="left" w:pos="753"/>
        </w:tabs>
        <w:adjustRightInd w:val="0"/>
        <w:snapToGrid w:val="0"/>
        <w:spacing w:line="360" w:lineRule="auto"/>
        <w:ind w:left="752" w:hanging="751" w:hangingChars="358"/>
        <w:rPr>
          <w:rFonts w:hint="eastAsia" w:ascii="宋体" w:hAnsi="宋体"/>
          <w:bCs/>
          <w:color w:val="auto"/>
        </w:rPr>
      </w:pPr>
      <w:r>
        <w:rPr>
          <w:rFonts w:ascii="宋体"/>
          <w:bCs/>
          <w:color w:val="auto"/>
        </w:rPr>
        <w:t>2</w:t>
      </w:r>
      <w:r>
        <w:rPr>
          <w:rFonts w:hint="eastAsia" w:ascii="宋体"/>
          <w:bCs/>
          <w:color w:val="auto"/>
        </w:rPr>
        <w:t>3</w:t>
      </w:r>
      <w:r>
        <w:rPr>
          <w:rFonts w:ascii="宋体"/>
          <w:bCs/>
          <w:color w:val="auto"/>
        </w:rPr>
        <w:t>.</w:t>
      </w:r>
      <w:r>
        <w:rPr>
          <w:rFonts w:hint="eastAsia" w:ascii="宋体"/>
          <w:bCs/>
          <w:color w:val="auto"/>
        </w:rPr>
        <w:t>4</w:t>
      </w:r>
      <w:r>
        <w:rPr>
          <w:rFonts w:hint="eastAsia" w:ascii="宋体"/>
          <w:bCs/>
          <w:color w:val="auto"/>
        </w:rPr>
        <w:tab/>
      </w:r>
      <w:r>
        <w:rPr>
          <w:rFonts w:hint="eastAsia" w:ascii="宋体" w:hAnsi="宋体"/>
          <w:bCs/>
          <w:color w:val="auto"/>
        </w:rPr>
        <w:t>如果发现下列情况之一的，其</w:t>
      </w:r>
      <w:r>
        <w:rPr>
          <w:rFonts w:hint="eastAsia" w:ascii="宋体" w:hAnsi="宋体"/>
          <w:bCs/>
          <w:color w:val="auto"/>
          <w:lang w:eastAsia="zh-CN"/>
        </w:rPr>
        <w:t>响应</w:t>
      </w:r>
      <w:r>
        <w:rPr>
          <w:rFonts w:hint="eastAsia" w:ascii="宋体" w:hAnsi="宋体"/>
          <w:bCs/>
          <w:color w:val="auto"/>
        </w:rPr>
        <w:t>将被拒绝而作无效</w:t>
      </w:r>
      <w:r>
        <w:rPr>
          <w:rFonts w:hint="eastAsia" w:ascii="宋体" w:hAnsi="宋体"/>
          <w:bCs/>
          <w:color w:val="auto"/>
          <w:lang w:eastAsia="zh-CN"/>
        </w:rPr>
        <w:t>响应</w:t>
      </w:r>
      <w:r>
        <w:rPr>
          <w:rFonts w:hint="eastAsia" w:ascii="宋体" w:hAnsi="宋体"/>
          <w:bCs/>
          <w:color w:val="auto"/>
        </w:rPr>
        <w:t>处理：</w:t>
      </w:r>
    </w:p>
    <w:p>
      <w:pPr>
        <w:numPr>
          <w:ilvl w:val="0"/>
          <w:numId w:val="22"/>
        </w:numPr>
        <w:adjustRightInd w:val="0"/>
        <w:snapToGrid w:val="0"/>
        <w:spacing w:line="360" w:lineRule="auto"/>
        <w:ind w:left="1077" w:hanging="357"/>
        <w:rPr>
          <w:rFonts w:hint="eastAsia" w:ascii="宋体" w:hAnsi="宋体"/>
          <w:bCs/>
          <w:color w:val="auto"/>
        </w:rPr>
      </w:pPr>
      <w:r>
        <w:rPr>
          <w:rFonts w:hint="eastAsia" w:ascii="宋体" w:hAnsi="宋体"/>
          <w:bCs/>
          <w:color w:val="auto"/>
        </w:rPr>
        <w:t>资格审查结果为不合格的；</w:t>
      </w:r>
    </w:p>
    <w:p>
      <w:pPr>
        <w:numPr>
          <w:ilvl w:val="0"/>
          <w:numId w:val="22"/>
        </w:numPr>
        <w:adjustRightInd w:val="0"/>
        <w:snapToGrid w:val="0"/>
        <w:spacing w:line="360" w:lineRule="auto"/>
        <w:ind w:left="1077" w:hanging="357"/>
        <w:rPr>
          <w:rFonts w:hint="eastAsia" w:ascii="宋体" w:hAnsi="宋体"/>
          <w:bCs/>
          <w:color w:val="auto"/>
        </w:rPr>
      </w:pPr>
      <w:r>
        <w:rPr>
          <w:rFonts w:hint="eastAsia" w:ascii="宋体" w:hAnsi="宋体"/>
          <w:bCs/>
          <w:color w:val="auto"/>
          <w:lang w:eastAsia="zh-CN"/>
        </w:rPr>
        <w:t>响应</w:t>
      </w:r>
      <w:r>
        <w:rPr>
          <w:rFonts w:hint="eastAsia" w:ascii="宋体" w:hAnsi="宋体"/>
          <w:bCs/>
          <w:color w:val="auto"/>
        </w:rPr>
        <w:t>函</w:t>
      </w:r>
      <w:r>
        <w:rPr>
          <w:rFonts w:ascii="宋体" w:hAnsi="宋体"/>
          <w:bCs/>
          <w:color w:val="auto"/>
        </w:rPr>
        <w:t>未加盖</w:t>
      </w:r>
      <w:r>
        <w:rPr>
          <w:rFonts w:hint="eastAsia" w:ascii="宋体" w:hAnsi="宋体"/>
          <w:bCs/>
          <w:color w:val="auto"/>
          <w:lang w:eastAsia="zh-CN"/>
        </w:rPr>
        <w:t>响应</w:t>
      </w:r>
      <w:r>
        <w:rPr>
          <w:rFonts w:hint="eastAsia" w:ascii="宋体" w:hAnsi="宋体"/>
          <w:bCs/>
          <w:color w:val="auto"/>
        </w:rPr>
        <w:t>人</w:t>
      </w:r>
      <w:r>
        <w:rPr>
          <w:rFonts w:ascii="宋体" w:hAnsi="宋体"/>
          <w:bCs/>
          <w:color w:val="auto"/>
        </w:rPr>
        <w:t>公章</w:t>
      </w:r>
      <w:r>
        <w:rPr>
          <w:rFonts w:hint="eastAsia" w:ascii="宋体" w:hAnsi="宋体"/>
          <w:bCs/>
          <w:color w:val="auto"/>
        </w:rPr>
        <w:t>或</w:t>
      </w:r>
      <w:r>
        <w:rPr>
          <w:rFonts w:ascii="宋体" w:hAnsi="宋体"/>
          <w:bCs/>
          <w:color w:val="auto"/>
        </w:rPr>
        <w:t>未有法定代表人或者被授权人签名的；</w:t>
      </w:r>
    </w:p>
    <w:p>
      <w:pPr>
        <w:numPr>
          <w:ilvl w:val="0"/>
          <w:numId w:val="22"/>
        </w:numPr>
        <w:adjustRightInd w:val="0"/>
        <w:snapToGrid w:val="0"/>
        <w:spacing w:line="360" w:lineRule="auto"/>
        <w:ind w:left="1077" w:hanging="357"/>
        <w:rPr>
          <w:rFonts w:hint="eastAsia" w:ascii="宋体" w:hAnsi="宋体"/>
          <w:bCs/>
          <w:color w:val="auto"/>
        </w:rPr>
      </w:pPr>
      <w:r>
        <w:rPr>
          <w:rFonts w:hint="eastAsia" w:ascii="宋体" w:hAnsi="宋体"/>
          <w:bCs/>
          <w:color w:val="auto"/>
        </w:rPr>
        <w:t>未按</w:t>
      </w:r>
      <w:r>
        <w:rPr>
          <w:rFonts w:hint="eastAsia" w:ascii="宋体" w:hAnsi="宋体"/>
          <w:bCs/>
          <w:color w:val="auto"/>
          <w:lang w:eastAsia="zh-CN"/>
        </w:rPr>
        <w:t>遴选文件</w:t>
      </w:r>
      <w:r>
        <w:rPr>
          <w:rFonts w:hint="eastAsia" w:ascii="宋体" w:hAnsi="宋体"/>
          <w:bCs/>
          <w:color w:val="auto"/>
        </w:rPr>
        <w:t>规定格式填写或者字迹模糊不清的；</w:t>
      </w:r>
    </w:p>
    <w:p>
      <w:pPr>
        <w:numPr>
          <w:ilvl w:val="0"/>
          <w:numId w:val="22"/>
        </w:numPr>
        <w:adjustRightInd w:val="0"/>
        <w:snapToGrid w:val="0"/>
        <w:spacing w:line="360" w:lineRule="auto"/>
        <w:ind w:left="1077" w:hanging="357"/>
        <w:rPr>
          <w:rFonts w:hint="eastAsia" w:ascii="宋体" w:hAnsi="宋体"/>
          <w:bCs/>
          <w:color w:val="auto"/>
        </w:rPr>
      </w:pPr>
      <w:r>
        <w:rPr>
          <w:rFonts w:hint="eastAsia" w:ascii="宋体" w:hAnsi="宋体"/>
          <w:bCs/>
          <w:color w:val="auto"/>
          <w:lang w:eastAsia="zh-CN"/>
        </w:rPr>
        <w:t>响应</w:t>
      </w:r>
      <w:r>
        <w:rPr>
          <w:rFonts w:hint="eastAsia" w:ascii="宋体" w:hAnsi="宋体"/>
          <w:bCs/>
          <w:color w:val="auto"/>
        </w:rPr>
        <w:t>报价超出最高</w:t>
      </w:r>
      <w:r>
        <w:rPr>
          <w:rFonts w:hint="eastAsia" w:ascii="宋体" w:hAnsi="宋体"/>
          <w:bCs/>
          <w:color w:val="auto"/>
          <w:lang w:eastAsia="zh-CN"/>
        </w:rPr>
        <w:t>响应</w:t>
      </w:r>
      <w:r>
        <w:rPr>
          <w:rFonts w:hint="eastAsia" w:ascii="宋体" w:hAnsi="宋体"/>
          <w:bCs/>
          <w:color w:val="auto"/>
        </w:rPr>
        <w:t>报价（预算价）上限的；</w:t>
      </w:r>
    </w:p>
    <w:p>
      <w:pPr>
        <w:numPr>
          <w:ilvl w:val="0"/>
          <w:numId w:val="22"/>
        </w:numPr>
        <w:adjustRightInd w:val="0"/>
        <w:snapToGrid w:val="0"/>
        <w:spacing w:line="360" w:lineRule="auto"/>
        <w:ind w:left="1077" w:hanging="357"/>
        <w:rPr>
          <w:rFonts w:hint="eastAsia" w:ascii="宋体" w:hAnsi="宋体"/>
          <w:bCs/>
          <w:color w:val="auto"/>
        </w:rPr>
      </w:pPr>
      <w:r>
        <w:rPr>
          <w:rFonts w:hint="eastAsia" w:ascii="宋体" w:hAnsi="宋体"/>
          <w:bCs/>
          <w:color w:val="auto"/>
          <w:lang w:eastAsia="zh-CN"/>
        </w:rPr>
        <w:t>响应</w:t>
      </w:r>
      <w:r>
        <w:rPr>
          <w:rFonts w:hint="eastAsia" w:ascii="宋体" w:hAnsi="宋体"/>
          <w:bCs/>
          <w:color w:val="auto"/>
        </w:rPr>
        <w:t>文件载明的</w:t>
      </w:r>
      <w:r>
        <w:rPr>
          <w:rFonts w:hint="eastAsia" w:ascii="宋体" w:hAnsi="宋体"/>
          <w:bCs/>
          <w:color w:val="auto"/>
          <w:lang w:val="en-US" w:eastAsia="zh-CN"/>
        </w:rPr>
        <w:t>采购</w:t>
      </w:r>
      <w:r>
        <w:rPr>
          <w:rFonts w:hint="eastAsia" w:ascii="宋体" w:hAnsi="宋体"/>
          <w:bCs/>
          <w:color w:val="auto"/>
        </w:rPr>
        <w:t>项目服务期超过</w:t>
      </w:r>
      <w:r>
        <w:rPr>
          <w:rFonts w:hint="eastAsia" w:ascii="宋体" w:hAnsi="宋体"/>
          <w:bCs/>
          <w:color w:val="auto"/>
          <w:lang w:eastAsia="zh-CN"/>
        </w:rPr>
        <w:t>遴选文件</w:t>
      </w:r>
      <w:r>
        <w:rPr>
          <w:rFonts w:hint="eastAsia" w:ascii="宋体" w:hAnsi="宋体"/>
          <w:bCs/>
          <w:color w:val="auto"/>
        </w:rPr>
        <w:t>规定的期限，或服务期不满足</w:t>
      </w:r>
      <w:r>
        <w:rPr>
          <w:rFonts w:hint="eastAsia" w:ascii="宋体" w:hAnsi="宋体"/>
          <w:bCs/>
          <w:color w:val="auto"/>
          <w:lang w:eastAsia="zh-CN"/>
        </w:rPr>
        <w:t>遴选文件</w:t>
      </w:r>
      <w:r>
        <w:rPr>
          <w:rFonts w:hint="eastAsia" w:ascii="宋体" w:hAnsi="宋体"/>
          <w:bCs/>
          <w:color w:val="auto"/>
        </w:rPr>
        <w:t xml:space="preserve">规定要求的； </w:t>
      </w:r>
    </w:p>
    <w:p>
      <w:pPr>
        <w:numPr>
          <w:ilvl w:val="0"/>
          <w:numId w:val="22"/>
        </w:numPr>
        <w:adjustRightInd w:val="0"/>
        <w:snapToGrid w:val="0"/>
        <w:spacing w:line="360" w:lineRule="auto"/>
        <w:ind w:left="1077" w:hanging="357"/>
        <w:rPr>
          <w:rFonts w:hint="eastAsia" w:ascii="宋体" w:hAnsi="宋体"/>
          <w:color w:val="auto"/>
        </w:rPr>
      </w:pPr>
      <w:r>
        <w:rPr>
          <w:rFonts w:hint="eastAsia" w:ascii="宋体" w:hAnsi="宋体"/>
          <w:color w:val="auto"/>
          <w:lang w:eastAsia="zh-CN"/>
        </w:rPr>
        <w:t>响应</w:t>
      </w:r>
      <w:r>
        <w:rPr>
          <w:rFonts w:hint="eastAsia" w:ascii="宋体" w:hAnsi="宋体"/>
          <w:color w:val="auto"/>
        </w:rPr>
        <w:t>有效期不足的；</w:t>
      </w:r>
    </w:p>
    <w:p>
      <w:pPr>
        <w:numPr>
          <w:ilvl w:val="0"/>
          <w:numId w:val="22"/>
        </w:numPr>
        <w:adjustRightInd w:val="0"/>
        <w:snapToGrid w:val="0"/>
        <w:spacing w:line="360" w:lineRule="auto"/>
        <w:ind w:left="1077" w:hanging="357"/>
        <w:rPr>
          <w:rFonts w:hint="eastAsia" w:ascii="宋体" w:hAnsi="宋体"/>
          <w:color w:val="auto"/>
        </w:rPr>
      </w:pPr>
      <w:r>
        <w:rPr>
          <w:rFonts w:hint="eastAsia" w:ascii="宋体" w:hAnsi="宋体"/>
          <w:color w:val="auto"/>
          <w:lang w:eastAsia="zh-CN"/>
        </w:rPr>
        <w:t>响应</w:t>
      </w:r>
      <w:r>
        <w:rPr>
          <w:rFonts w:hint="eastAsia" w:ascii="宋体" w:hAnsi="宋体"/>
          <w:color w:val="auto"/>
        </w:rPr>
        <w:t>文件附有采购人或不能接受的条件的；</w:t>
      </w:r>
    </w:p>
    <w:p>
      <w:pPr>
        <w:numPr>
          <w:ilvl w:val="0"/>
          <w:numId w:val="22"/>
        </w:numPr>
        <w:adjustRightInd w:val="0"/>
        <w:snapToGrid w:val="0"/>
        <w:spacing w:line="360" w:lineRule="auto"/>
        <w:ind w:left="1077" w:hanging="357"/>
        <w:rPr>
          <w:rFonts w:hint="eastAsia" w:ascii="宋体" w:hAnsi="宋体"/>
          <w:color w:val="auto"/>
        </w:rPr>
      </w:pPr>
      <w:r>
        <w:rPr>
          <w:rFonts w:hint="eastAsia" w:ascii="宋体" w:hAnsi="宋体"/>
          <w:color w:val="auto"/>
          <w:lang w:eastAsia="zh-CN"/>
        </w:rPr>
        <w:t>遴选文件</w:t>
      </w:r>
      <w:r>
        <w:rPr>
          <w:rFonts w:hint="eastAsia" w:ascii="宋体" w:hAnsi="宋体"/>
          <w:color w:val="auto"/>
        </w:rPr>
        <w:t>规定的其他实质性要求的；</w:t>
      </w:r>
    </w:p>
    <w:p>
      <w:pPr>
        <w:numPr>
          <w:ilvl w:val="0"/>
          <w:numId w:val="22"/>
        </w:numPr>
        <w:adjustRightInd w:val="0"/>
        <w:snapToGrid w:val="0"/>
        <w:spacing w:line="360" w:lineRule="auto"/>
        <w:ind w:left="1077" w:hanging="357"/>
        <w:rPr>
          <w:rFonts w:hint="eastAsia" w:ascii="宋体" w:hAnsi="宋体"/>
          <w:color w:val="auto"/>
        </w:rPr>
      </w:pPr>
      <w:r>
        <w:rPr>
          <w:rFonts w:hint="eastAsia" w:ascii="宋体" w:hAnsi="宋体"/>
          <w:color w:val="auto"/>
        </w:rPr>
        <w:t>法律、法规规定的其他</w:t>
      </w:r>
      <w:r>
        <w:rPr>
          <w:rFonts w:hint="eastAsia" w:ascii="宋体" w:hAnsi="宋体"/>
          <w:color w:val="auto"/>
          <w:lang w:val="en-US" w:eastAsia="zh-CN"/>
        </w:rPr>
        <w:t>采购作废</w:t>
      </w:r>
      <w:r>
        <w:rPr>
          <w:rFonts w:hint="eastAsia" w:ascii="宋体" w:hAnsi="宋体"/>
          <w:color w:val="auto"/>
        </w:rPr>
        <w:t>条款。</w:t>
      </w:r>
    </w:p>
    <w:p>
      <w:pPr>
        <w:pStyle w:val="5"/>
        <w:numPr>
          <w:ilvl w:val="4"/>
          <w:numId w:val="18"/>
        </w:numPr>
        <w:spacing w:before="240" w:after="120"/>
        <w:ind w:left="2432" w:hanging="2432"/>
        <w:rPr>
          <w:rFonts w:hint="eastAsia"/>
          <w:color w:val="auto"/>
        </w:rPr>
      </w:pPr>
      <w:bookmarkStart w:id="927" w:name="_Toc336681932"/>
      <w:bookmarkStart w:id="928" w:name="_Toc339019886"/>
      <w:bookmarkStart w:id="929" w:name="_Toc333935684"/>
      <w:bookmarkStart w:id="930" w:name="_Toc333238630"/>
      <w:bookmarkStart w:id="931" w:name="_Toc332206705"/>
      <w:bookmarkStart w:id="932" w:name="_Toc330459982"/>
      <w:bookmarkStart w:id="933" w:name="_Toc339441084"/>
      <w:bookmarkStart w:id="934" w:name="_Toc341348335"/>
      <w:bookmarkStart w:id="935" w:name="_Toc340507439"/>
      <w:bookmarkStart w:id="936" w:name="_Toc333237674"/>
      <w:bookmarkStart w:id="937" w:name="_Toc333237785"/>
      <w:bookmarkStart w:id="938" w:name="_Toc336681577"/>
      <w:bookmarkStart w:id="939" w:name="_Toc342296757"/>
      <w:bookmarkStart w:id="940" w:name="_Toc365985176"/>
      <w:bookmarkStart w:id="941" w:name="_Toc337632355"/>
      <w:bookmarkStart w:id="942" w:name="_Toc331684035"/>
      <w:bookmarkStart w:id="943" w:name="_Toc366072525"/>
      <w:bookmarkStart w:id="944" w:name="_Toc339020092"/>
      <w:bookmarkStart w:id="945" w:name="_Toc340677067"/>
      <w:bookmarkStart w:id="946" w:name="_Toc339362297"/>
      <w:bookmarkStart w:id="947" w:name="_Toc350438746"/>
      <w:bookmarkStart w:id="948" w:name="_Toc345513864"/>
      <w:bookmarkStart w:id="949" w:name="_Toc349143586"/>
      <w:bookmarkStart w:id="950" w:name="_Toc342060371"/>
      <w:bookmarkStart w:id="951" w:name="_Toc350756447"/>
      <w:bookmarkStart w:id="952" w:name="_Toc339020012"/>
      <w:bookmarkStart w:id="953" w:name="_Toc365967070"/>
      <w:bookmarkStart w:id="954" w:name="_Toc13581140"/>
      <w:bookmarkStart w:id="955" w:name="_Toc333935343"/>
      <w:bookmarkStart w:id="956" w:name="_Toc349127623"/>
      <w:bookmarkStart w:id="957" w:name="_Toc339020230"/>
      <w:bookmarkStart w:id="958" w:name="_Toc331512895"/>
      <w:bookmarkStart w:id="959" w:name="_Toc340672866"/>
      <w:bookmarkStart w:id="960" w:name="_Toc332270343"/>
      <w:bookmarkStart w:id="961" w:name="_Toc374454597"/>
      <w:r>
        <w:rPr>
          <w:rFonts w:hint="eastAsia"/>
          <w:color w:val="auto"/>
          <w:lang w:eastAsia="zh-CN"/>
        </w:rPr>
        <w:t>响应</w:t>
      </w:r>
      <w:r>
        <w:rPr>
          <w:rFonts w:hint="eastAsia"/>
          <w:color w:val="auto"/>
        </w:rPr>
        <w:t>报价的审核</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pPr>
        <w:tabs>
          <w:tab w:val="left" w:pos="753"/>
        </w:tabs>
        <w:adjustRightInd w:val="0"/>
        <w:snapToGrid w:val="0"/>
        <w:spacing w:line="360" w:lineRule="auto"/>
        <w:ind w:left="751" w:leftChars="1" w:hanging="749" w:hangingChars="357"/>
        <w:rPr>
          <w:rFonts w:hint="eastAsia" w:ascii="宋体" w:hAnsi="宋体"/>
          <w:bCs/>
          <w:color w:val="auto"/>
        </w:rPr>
      </w:pPr>
      <w:r>
        <w:rPr>
          <w:rFonts w:hint="eastAsia" w:ascii="宋体" w:hAnsi="宋体"/>
          <w:bCs/>
          <w:color w:val="auto"/>
        </w:rPr>
        <w:t>24.1</w:t>
      </w:r>
      <w:r>
        <w:rPr>
          <w:rFonts w:hint="eastAsia" w:ascii="宋体" w:hAnsi="宋体"/>
          <w:bCs/>
          <w:color w:val="auto"/>
        </w:rPr>
        <w:tab/>
      </w:r>
      <w:r>
        <w:rPr>
          <w:rFonts w:hint="eastAsia" w:ascii="宋体" w:hAnsi="宋体"/>
          <w:bCs/>
          <w:color w:val="auto"/>
          <w:lang w:eastAsia="zh-CN"/>
        </w:rPr>
        <w:t>响应</w:t>
      </w:r>
      <w:r>
        <w:rPr>
          <w:rFonts w:hint="eastAsia" w:ascii="宋体" w:hAnsi="宋体"/>
          <w:bCs/>
          <w:color w:val="auto"/>
        </w:rPr>
        <w:t>人的报价应是真实、合理和全面的报价。</w:t>
      </w:r>
      <w:r>
        <w:rPr>
          <w:rFonts w:hint="eastAsia" w:ascii="宋体" w:hAnsi="宋体"/>
          <w:bCs/>
          <w:color w:val="auto"/>
          <w:lang w:eastAsia="zh-CN"/>
        </w:rPr>
        <w:t>响应</w:t>
      </w:r>
      <w:r>
        <w:rPr>
          <w:rFonts w:hint="eastAsia" w:ascii="宋体" w:hAnsi="宋体"/>
          <w:bCs/>
          <w:color w:val="auto"/>
        </w:rPr>
        <w:t>人应该公平竞争，合理报价。</w:t>
      </w:r>
      <w:r>
        <w:rPr>
          <w:rFonts w:hint="eastAsia" w:ascii="宋体" w:hAnsi="宋体"/>
          <w:bCs/>
          <w:color w:val="auto"/>
          <w:lang w:eastAsia="zh-CN"/>
        </w:rPr>
        <w:t>评审</w:t>
      </w:r>
      <w:r>
        <w:rPr>
          <w:rFonts w:hint="eastAsia" w:ascii="宋体" w:hAnsi="宋体"/>
          <w:bCs/>
          <w:color w:val="auto"/>
        </w:rPr>
        <w:t>委员会有权对</w:t>
      </w:r>
      <w:r>
        <w:rPr>
          <w:rFonts w:hint="eastAsia" w:ascii="宋体" w:hAnsi="宋体"/>
          <w:bCs/>
          <w:color w:val="auto"/>
          <w:lang w:eastAsia="zh-CN"/>
        </w:rPr>
        <w:t>响应</w:t>
      </w:r>
      <w:r>
        <w:rPr>
          <w:rFonts w:hint="eastAsia" w:ascii="宋体" w:hAnsi="宋体"/>
          <w:bCs/>
          <w:color w:val="auto"/>
        </w:rPr>
        <w:t>人的任何报价进行单项分析与澄清。</w:t>
      </w:r>
    </w:p>
    <w:p>
      <w:pPr>
        <w:tabs>
          <w:tab w:val="left" w:pos="753"/>
        </w:tabs>
        <w:adjustRightInd w:val="0"/>
        <w:snapToGrid w:val="0"/>
        <w:spacing w:line="360" w:lineRule="auto"/>
        <w:ind w:left="751" w:leftChars="1" w:hanging="749" w:hangingChars="357"/>
        <w:rPr>
          <w:rFonts w:hint="eastAsia" w:ascii="宋体" w:hAnsi="宋体"/>
          <w:bCs/>
          <w:color w:val="auto"/>
        </w:rPr>
      </w:pPr>
      <w:r>
        <w:rPr>
          <w:rFonts w:hint="eastAsia" w:ascii="宋体" w:hAnsi="宋体"/>
          <w:bCs/>
          <w:color w:val="auto"/>
        </w:rPr>
        <w:t>24.2   在</w:t>
      </w:r>
      <w:r>
        <w:rPr>
          <w:rFonts w:hint="eastAsia" w:ascii="宋体" w:hAnsi="宋体"/>
          <w:bCs/>
          <w:color w:val="auto"/>
          <w:lang w:eastAsia="zh-CN"/>
        </w:rPr>
        <w:t>响应</w:t>
      </w:r>
      <w:r>
        <w:rPr>
          <w:rFonts w:hint="eastAsia" w:ascii="宋体" w:hAnsi="宋体"/>
          <w:bCs/>
          <w:color w:val="auto"/>
        </w:rPr>
        <w:t>人的</w:t>
      </w:r>
      <w:r>
        <w:rPr>
          <w:rFonts w:hint="eastAsia" w:ascii="宋体" w:hAnsi="宋体"/>
          <w:bCs/>
          <w:color w:val="auto"/>
          <w:lang w:eastAsia="zh-CN"/>
        </w:rPr>
        <w:t>响应</w:t>
      </w:r>
      <w:r>
        <w:rPr>
          <w:rFonts w:hint="eastAsia" w:ascii="宋体" w:hAnsi="宋体"/>
          <w:bCs/>
          <w:color w:val="auto"/>
        </w:rPr>
        <w:t>报价中，</w:t>
      </w:r>
      <w:r>
        <w:rPr>
          <w:rFonts w:hint="eastAsia" w:ascii="宋体" w:hAnsi="宋体"/>
          <w:color w:val="auto"/>
        </w:rPr>
        <w:t>若大写和小写表示的金额之间有不一致的，则以大写金额为准，并对小写金额作相应的修正。</w:t>
      </w:r>
    </w:p>
    <w:p>
      <w:pPr>
        <w:pStyle w:val="5"/>
        <w:numPr>
          <w:ilvl w:val="4"/>
          <w:numId w:val="18"/>
        </w:numPr>
        <w:spacing w:before="240" w:after="120"/>
        <w:ind w:left="2432" w:hanging="2432"/>
        <w:rPr>
          <w:color w:val="auto"/>
        </w:rPr>
      </w:pPr>
      <w:bookmarkStart w:id="962" w:name="_Toc333935344"/>
      <w:bookmarkStart w:id="963" w:name="_Toc339020231"/>
      <w:bookmarkStart w:id="964" w:name="_Toc339362298"/>
      <w:bookmarkStart w:id="965" w:name="_Toc340507440"/>
      <w:bookmarkStart w:id="966" w:name="_Toc350756448"/>
      <w:bookmarkStart w:id="967" w:name="_Toc339019887"/>
      <w:bookmarkStart w:id="968" w:name="_Toc350438747"/>
      <w:bookmarkStart w:id="969" w:name="_Toc374454598"/>
      <w:bookmarkStart w:id="970" w:name="_Toc330459983"/>
      <w:bookmarkStart w:id="971" w:name="_Toc336681933"/>
      <w:bookmarkStart w:id="972" w:name="_Toc341348336"/>
      <w:bookmarkStart w:id="973" w:name="_Toc342296758"/>
      <w:bookmarkStart w:id="974" w:name="_Toc333238631"/>
      <w:bookmarkStart w:id="975" w:name="_Toc333237675"/>
      <w:bookmarkStart w:id="976" w:name="_Toc337632356"/>
      <w:bookmarkStart w:id="977" w:name="_Toc349143587"/>
      <w:bookmarkStart w:id="978" w:name="_Toc331512896"/>
      <w:bookmarkStart w:id="979" w:name="_Toc342060372"/>
      <w:bookmarkStart w:id="980" w:name="_Toc497224224"/>
      <w:bookmarkStart w:id="981" w:name="_Toc339441085"/>
      <w:bookmarkStart w:id="982" w:name="_Toc331684036"/>
      <w:bookmarkStart w:id="983" w:name="_Toc339020013"/>
      <w:bookmarkStart w:id="984" w:name="_Toc340672867"/>
      <w:bookmarkStart w:id="985" w:name="_Toc349127624"/>
      <w:bookmarkStart w:id="986" w:name="_Toc332270344"/>
      <w:bookmarkStart w:id="987" w:name="_Toc365985177"/>
      <w:bookmarkStart w:id="988" w:name="_Toc503785426"/>
      <w:bookmarkStart w:id="989" w:name="_Toc333935685"/>
      <w:bookmarkStart w:id="990" w:name="_Toc336681578"/>
      <w:bookmarkStart w:id="991" w:name="_Toc340677068"/>
      <w:bookmarkStart w:id="992" w:name="_Toc333237786"/>
      <w:bookmarkStart w:id="993" w:name="_Toc365967071"/>
      <w:bookmarkStart w:id="994" w:name="_Toc366072526"/>
      <w:bookmarkStart w:id="995" w:name="_Toc332206706"/>
      <w:bookmarkStart w:id="996" w:name="_Toc339020093"/>
      <w:bookmarkStart w:id="997" w:name="_Toc13581141"/>
      <w:bookmarkStart w:id="998" w:name="_Toc345513865"/>
      <w:r>
        <w:rPr>
          <w:rFonts w:hint="eastAsia"/>
          <w:color w:val="auto"/>
          <w:lang w:eastAsia="zh-CN"/>
        </w:rPr>
        <w:t>响应</w:t>
      </w:r>
      <w:r>
        <w:rPr>
          <w:rFonts w:hint="eastAsia"/>
          <w:color w:val="auto"/>
        </w:rPr>
        <w:t>文件的澄清</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pPr>
        <w:widowControl/>
        <w:tabs>
          <w:tab w:val="left" w:pos="753"/>
        </w:tabs>
        <w:adjustRightInd w:val="0"/>
        <w:snapToGrid w:val="0"/>
        <w:spacing w:line="360" w:lineRule="auto"/>
        <w:ind w:left="752" w:hanging="751" w:hangingChars="358"/>
        <w:rPr>
          <w:rFonts w:ascii="宋体"/>
          <w:bCs/>
          <w:color w:val="auto"/>
        </w:rPr>
      </w:pPr>
      <w:r>
        <w:rPr>
          <w:rFonts w:ascii="宋体"/>
          <w:bCs/>
          <w:color w:val="auto"/>
        </w:rPr>
        <w:t>2</w:t>
      </w:r>
      <w:r>
        <w:rPr>
          <w:rFonts w:hint="eastAsia" w:ascii="宋体"/>
          <w:bCs/>
          <w:color w:val="auto"/>
        </w:rPr>
        <w:t>5.</w:t>
      </w:r>
      <w:r>
        <w:rPr>
          <w:rFonts w:ascii="宋体"/>
          <w:bCs/>
          <w:color w:val="auto"/>
        </w:rPr>
        <w:t>1</w:t>
      </w:r>
      <w:r>
        <w:rPr>
          <w:rFonts w:hint="eastAsia" w:ascii="宋体"/>
          <w:bCs/>
          <w:color w:val="auto"/>
        </w:rPr>
        <w:tab/>
      </w:r>
      <w:r>
        <w:rPr>
          <w:rFonts w:hint="eastAsia" w:ascii="宋体"/>
          <w:bCs/>
          <w:color w:val="auto"/>
        </w:rPr>
        <w:t>为了有助于对</w:t>
      </w:r>
      <w:r>
        <w:rPr>
          <w:rFonts w:hint="eastAsia" w:ascii="宋体"/>
          <w:bCs/>
          <w:color w:val="auto"/>
          <w:lang w:eastAsia="zh-CN"/>
        </w:rPr>
        <w:t>响应</w:t>
      </w:r>
      <w:r>
        <w:rPr>
          <w:rFonts w:hint="eastAsia" w:ascii="宋体"/>
          <w:bCs/>
          <w:color w:val="auto"/>
        </w:rPr>
        <w:t>文件进行审查、评估和比较，</w:t>
      </w:r>
      <w:r>
        <w:rPr>
          <w:rFonts w:hint="eastAsia" w:ascii="宋体"/>
          <w:bCs/>
          <w:color w:val="auto"/>
          <w:lang w:eastAsia="zh-CN"/>
        </w:rPr>
        <w:t>评审</w:t>
      </w:r>
      <w:r>
        <w:rPr>
          <w:rFonts w:hint="eastAsia" w:ascii="宋体"/>
          <w:bCs/>
          <w:color w:val="auto"/>
        </w:rPr>
        <w:t>委员会有权向</w:t>
      </w:r>
      <w:r>
        <w:rPr>
          <w:rFonts w:hint="eastAsia" w:ascii="宋体"/>
          <w:bCs/>
          <w:color w:val="auto"/>
          <w:lang w:eastAsia="zh-CN"/>
        </w:rPr>
        <w:t>响应</w:t>
      </w:r>
      <w:r>
        <w:rPr>
          <w:rFonts w:hint="eastAsia" w:ascii="宋体"/>
          <w:bCs/>
          <w:color w:val="auto"/>
        </w:rPr>
        <w:t>人质疑，请</w:t>
      </w:r>
      <w:r>
        <w:rPr>
          <w:rFonts w:hint="eastAsia" w:ascii="宋体"/>
          <w:bCs/>
          <w:color w:val="auto"/>
          <w:lang w:eastAsia="zh-CN"/>
        </w:rPr>
        <w:t>响应</w:t>
      </w:r>
      <w:r>
        <w:rPr>
          <w:rFonts w:hint="eastAsia" w:ascii="宋体"/>
          <w:bCs/>
          <w:color w:val="auto"/>
        </w:rPr>
        <w:t>人澄清其</w:t>
      </w:r>
      <w:r>
        <w:rPr>
          <w:rFonts w:hint="eastAsia" w:ascii="宋体"/>
          <w:bCs/>
          <w:color w:val="auto"/>
          <w:lang w:eastAsia="zh-CN"/>
        </w:rPr>
        <w:t>响应</w:t>
      </w:r>
      <w:r>
        <w:rPr>
          <w:rFonts w:hint="eastAsia" w:ascii="宋体"/>
          <w:bCs/>
          <w:color w:val="auto"/>
        </w:rPr>
        <w:t>内容。</w:t>
      </w:r>
      <w:r>
        <w:rPr>
          <w:rFonts w:hint="eastAsia" w:ascii="宋体"/>
          <w:bCs/>
          <w:color w:val="auto"/>
          <w:lang w:eastAsia="zh-CN"/>
        </w:rPr>
        <w:t>响应</w:t>
      </w:r>
      <w:r>
        <w:rPr>
          <w:rFonts w:hint="eastAsia" w:ascii="宋体"/>
          <w:bCs/>
          <w:color w:val="auto"/>
        </w:rPr>
        <w:t>人有责任按照通知的时间、地点指派专人进行答疑和澄清。</w:t>
      </w:r>
    </w:p>
    <w:p>
      <w:pPr>
        <w:widowControl/>
        <w:tabs>
          <w:tab w:val="left" w:pos="753"/>
        </w:tabs>
        <w:adjustRightInd w:val="0"/>
        <w:snapToGrid w:val="0"/>
        <w:spacing w:line="360" w:lineRule="auto"/>
        <w:ind w:left="752" w:hanging="751" w:hangingChars="358"/>
        <w:rPr>
          <w:rFonts w:hint="eastAsia" w:ascii="宋体"/>
          <w:color w:val="auto"/>
        </w:rPr>
      </w:pPr>
      <w:r>
        <w:rPr>
          <w:rFonts w:ascii="宋体"/>
          <w:color w:val="auto"/>
        </w:rPr>
        <w:t>2</w:t>
      </w:r>
      <w:r>
        <w:rPr>
          <w:rFonts w:hint="eastAsia" w:ascii="宋体"/>
          <w:color w:val="auto"/>
        </w:rPr>
        <w:t>5</w:t>
      </w:r>
      <w:r>
        <w:rPr>
          <w:rFonts w:ascii="宋体"/>
          <w:color w:val="auto"/>
        </w:rPr>
        <w:t>.2</w:t>
      </w:r>
      <w:r>
        <w:rPr>
          <w:rFonts w:hint="eastAsia" w:ascii="宋体"/>
          <w:color w:val="auto"/>
        </w:rPr>
        <w:tab/>
      </w:r>
      <w:r>
        <w:rPr>
          <w:rFonts w:hint="eastAsia" w:ascii="宋体"/>
          <w:color w:val="auto"/>
        </w:rPr>
        <w:t>重要澄清的答复应是书面的，但不得对</w:t>
      </w:r>
      <w:r>
        <w:rPr>
          <w:rFonts w:hint="eastAsia" w:ascii="宋体"/>
          <w:color w:val="auto"/>
          <w:lang w:eastAsia="zh-CN"/>
        </w:rPr>
        <w:t>响应</w:t>
      </w:r>
      <w:r>
        <w:rPr>
          <w:rFonts w:hint="eastAsia" w:ascii="宋体"/>
          <w:color w:val="auto"/>
        </w:rPr>
        <w:t>内容进行实质性修改。</w:t>
      </w:r>
    </w:p>
    <w:p>
      <w:pPr>
        <w:widowControl/>
        <w:tabs>
          <w:tab w:val="left" w:pos="753"/>
        </w:tabs>
        <w:adjustRightInd w:val="0"/>
        <w:snapToGrid w:val="0"/>
        <w:spacing w:line="360" w:lineRule="auto"/>
        <w:ind w:left="752" w:hanging="751" w:hangingChars="358"/>
        <w:rPr>
          <w:rFonts w:hint="eastAsia"/>
          <w:color w:val="auto"/>
        </w:rPr>
      </w:pPr>
      <w:r>
        <w:rPr>
          <w:rFonts w:hint="eastAsia" w:ascii="宋体" w:hAnsi="宋体"/>
          <w:color w:val="auto"/>
        </w:rPr>
        <w:t>25.3</w:t>
      </w:r>
      <w:r>
        <w:rPr>
          <w:rFonts w:hint="eastAsia"/>
          <w:color w:val="auto"/>
        </w:rPr>
        <w:tab/>
      </w:r>
      <w:r>
        <w:rPr>
          <w:rFonts w:hint="eastAsia" w:cs="Arial Unicode MS"/>
          <w:color w:val="auto"/>
        </w:rPr>
        <w:t>除</w:t>
      </w:r>
      <w:r>
        <w:rPr>
          <w:rFonts w:hint="eastAsia" w:cs="Arial Unicode MS"/>
          <w:color w:val="auto"/>
          <w:lang w:eastAsia="zh-CN"/>
        </w:rPr>
        <w:t>评审</w:t>
      </w:r>
      <w:r>
        <w:rPr>
          <w:rFonts w:hint="eastAsia" w:cs="Arial Unicode MS"/>
          <w:color w:val="auto"/>
        </w:rPr>
        <w:t>委员会主动要求询</w:t>
      </w:r>
      <w:r>
        <w:rPr>
          <w:rFonts w:hint="eastAsia" w:cs="Arial Unicode MS"/>
          <w:color w:val="auto"/>
          <w:lang w:val="en-US" w:eastAsia="zh-CN"/>
        </w:rPr>
        <w:t>问</w:t>
      </w:r>
      <w:r>
        <w:rPr>
          <w:rFonts w:hint="eastAsia" w:cs="Arial Unicode MS"/>
          <w:color w:val="auto"/>
        </w:rPr>
        <w:t>外，从</w:t>
      </w:r>
      <w:r>
        <w:rPr>
          <w:rFonts w:hint="eastAsia" w:cs="Arial Unicode MS"/>
          <w:color w:val="auto"/>
          <w:lang w:eastAsia="zh-CN"/>
        </w:rPr>
        <w:t>评审</w:t>
      </w:r>
      <w:r>
        <w:rPr>
          <w:rFonts w:hint="eastAsia" w:cs="Arial Unicode MS"/>
          <w:color w:val="auto"/>
        </w:rPr>
        <w:t>后至授予合同期间，任何</w:t>
      </w:r>
      <w:r>
        <w:rPr>
          <w:rFonts w:hint="eastAsia" w:cs="Arial Unicode MS"/>
          <w:color w:val="auto"/>
          <w:lang w:eastAsia="zh-CN"/>
        </w:rPr>
        <w:t>响应</w:t>
      </w:r>
      <w:r>
        <w:rPr>
          <w:rFonts w:hint="eastAsia" w:cs="Arial Unicode MS"/>
          <w:color w:val="auto"/>
        </w:rPr>
        <w:t>人均不得就与其</w:t>
      </w:r>
      <w:r>
        <w:rPr>
          <w:rFonts w:hint="eastAsia" w:cs="Arial Unicode MS"/>
          <w:color w:val="auto"/>
          <w:lang w:eastAsia="zh-CN"/>
        </w:rPr>
        <w:t>响应</w:t>
      </w:r>
      <w:r>
        <w:rPr>
          <w:rFonts w:hint="eastAsia" w:cs="Arial Unicode MS"/>
          <w:color w:val="auto"/>
        </w:rPr>
        <w:t>有关的任何问题与</w:t>
      </w:r>
      <w:r>
        <w:rPr>
          <w:rFonts w:hint="eastAsia" w:cs="Arial Unicode MS"/>
          <w:color w:val="auto"/>
          <w:lang w:eastAsia="zh-CN"/>
        </w:rPr>
        <w:t>评审</w:t>
      </w:r>
      <w:r>
        <w:rPr>
          <w:rFonts w:hint="eastAsia" w:cs="Arial Unicode MS"/>
          <w:color w:val="auto"/>
        </w:rPr>
        <w:t>委员会联系。如果</w:t>
      </w:r>
      <w:r>
        <w:rPr>
          <w:rFonts w:hint="eastAsia" w:cs="Arial Unicode MS"/>
          <w:color w:val="auto"/>
          <w:lang w:eastAsia="zh-CN"/>
        </w:rPr>
        <w:t>响应</w:t>
      </w:r>
      <w:r>
        <w:rPr>
          <w:rFonts w:hint="eastAsia" w:cs="Arial Unicode MS"/>
          <w:color w:val="auto"/>
        </w:rPr>
        <w:t>人希望递交其他资料给和</w:t>
      </w:r>
      <w:r>
        <w:rPr>
          <w:rFonts w:hint="eastAsia" w:cs="Arial Unicode MS"/>
          <w:color w:val="auto"/>
          <w:lang w:eastAsia="zh-CN"/>
        </w:rPr>
        <w:t>评审</w:t>
      </w:r>
      <w:r>
        <w:rPr>
          <w:rFonts w:hint="eastAsia" w:cs="Arial Unicode MS"/>
          <w:color w:val="auto"/>
        </w:rPr>
        <w:t>委员会以提醒和</w:t>
      </w:r>
      <w:r>
        <w:rPr>
          <w:rFonts w:hint="eastAsia" w:cs="Arial Unicode MS"/>
          <w:color w:val="auto"/>
          <w:lang w:eastAsia="zh-CN"/>
        </w:rPr>
        <w:t>评审</w:t>
      </w:r>
      <w:r>
        <w:rPr>
          <w:rFonts w:hint="eastAsia" w:cs="Arial Unicode MS"/>
          <w:color w:val="auto"/>
        </w:rPr>
        <w:t>委员会注意，则应以书面形式提交。</w:t>
      </w:r>
    </w:p>
    <w:p>
      <w:pPr>
        <w:pStyle w:val="5"/>
        <w:numPr>
          <w:ilvl w:val="4"/>
          <w:numId w:val="18"/>
        </w:numPr>
        <w:spacing w:before="240" w:after="120"/>
        <w:ind w:left="2432" w:hanging="2432"/>
        <w:rPr>
          <w:color w:val="auto"/>
        </w:rPr>
      </w:pPr>
      <w:bookmarkStart w:id="999" w:name="_Toc333237787"/>
      <w:bookmarkStart w:id="1000" w:name="_Toc333935686"/>
      <w:bookmarkStart w:id="1001" w:name="_Toc349143588"/>
      <w:bookmarkStart w:id="1002" w:name="_Toc339020014"/>
      <w:bookmarkStart w:id="1003" w:name="_Toc340677069"/>
      <w:bookmarkStart w:id="1004" w:name="_Toc350438748"/>
      <w:bookmarkStart w:id="1005" w:name="_Toc336681934"/>
      <w:bookmarkStart w:id="1006" w:name="_Toc340672868"/>
      <w:bookmarkStart w:id="1007" w:name="_Toc345513866"/>
      <w:bookmarkStart w:id="1008" w:name="_Toc374454599"/>
      <w:bookmarkStart w:id="1009" w:name="_Toc365985178"/>
      <w:bookmarkStart w:id="1010" w:name="_Toc13581142"/>
      <w:bookmarkStart w:id="1011" w:name="_Toc342060373"/>
      <w:bookmarkStart w:id="1012" w:name="_Toc350756449"/>
      <w:bookmarkStart w:id="1013" w:name="_Toc341348337"/>
      <w:bookmarkStart w:id="1014" w:name="_Toc330459984"/>
      <w:bookmarkStart w:id="1015" w:name="_Toc333238632"/>
      <w:bookmarkStart w:id="1016" w:name="_Toc366072527"/>
      <w:bookmarkStart w:id="1017" w:name="_Toc349127625"/>
      <w:bookmarkStart w:id="1018" w:name="_Toc339020232"/>
      <w:bookmarkStart w:id="1019" w:name="_Toc333237676"/>
      <w:bookmarkStart w:id="1020" w:name="_Toc365967072"/>
      <w:bookmarkStart w:id="1021" w:name="_Toc331684037"/>
      <w:bookmarkStart w:id="1022" w:name="_Toc336681579"/>
      <w:bookmarkStart w:id="1023" w:name="_Toc339362299"/>
      <w:bookmarkStart w:id="1024" w:name="_Toc339441086"/>
      <w:bookmarkStart w:id="1025" w:name="_Toc339019888"/>
      <w:bookmarkStart w:id="1026" w:name="_Toc337632357"/>
      <w:bookmarkStart w:id="1027" w:name="_Toc332206707"/>
      <w:bookmarkStart w:id="1028" w:name="_Toc340507441"/>
      <w:bookmarkStart w:id="1029" w:name="_Toc342296759"/>
      <w:bookmarkStart w:id="1030" w:name="_Toc339020094"/>
      <w:bookmarkStart w:id="1031" w:name="_Toc332270345"/>
      <w:bookmarkStart w:id="1032" w:name="_Toc333935345"/>
      <w:bookmarkStart w:id="1033" w:name="_Toc331512897"/>
      <w:r>
        <w:rPr>
          <w:rFonts w:hint="eastAsia"/>
          <w:color w:val="auto"/>
          <w:lang w:eastAsia="zh-CN"/>
        </w:rPr>
        <w:t>评审</w:t>
      </w:r>
      <w:r>
        <w:rPr>
          <w:rFonts w:hint="eastAsia"/>
          <w:color w:val="auto"/>
        </w:rPr>
        <w:t>原则</w:t>
      </w:r>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pPr>
        <w:tabs>
          <w:tab w:val="left" w:pos="753"/>
        </w:tabs>
        <w:adjustRightInd w:val="0"/>
        <w:snapToGrid w:val="0"/>
        <w:spacing w:line="360" w:lineRule="auto"/>
        <w:ind w:left="752" w:hanging="751" w:hangingChars="358"/>
        <w:rPr>
          <w:rFonts w:hint="eastAsia" w:ascii="宋体"/>
          <w:bCs/>
          <w:color w:val="auto"/>
        </w:rPr>
      </w:pPr>
      <w:r>
        <w:rPr>
          <w:rFonts w:ascii="宋体"/>
          <w:bCs/>
          <w:color w:val="auto"/>
        </w:rPr>
        <w:t>2</w:t>
      </w:r>
      <w:r>
        <w:rPr>
          <w:rFonts w:hint="eastAsia" w:ascii="宋体"/>
          <w:bCs/>
          <w:color w:val="auto"/>
        </w:rPr>
        <w:t>6</w:t>
      </w:r>
      <w:r>
        <w:rPr>
          <w:rFonts w:ascii="宋体"/>
          <w:bCs/>
          <w:color w:val="auto"/>
        </w:rPr>
        <w:t>.1</w:t>
      </w:r>
      <w:r>
        <w:rPr>
          <w:rFonts w:hint="eastAsia" w:ascii="宋体"/>
          <w:bCs/>
          <w:color w:val="auto"/>
        </w:rPr>
        <w:tab/>
      </w:r>
      <w:r>
        <w:rPr>
          <w:rFonts w:hint="eastAsia" w:ascii="宋体"/>
          <w:bCs/>
          <w:color w:val="auto"/>
        </w:rPr>
        <w:t>依据有关法律法规，确定</w:t>
      </w:r>
      <w:r>
        <w:rPr>
          <w:rFonts w:hint="eastAsia" w:ascii="宋体"/>
          <w:bCs/>
          <w:color w:val="auto"/>
          <w:lang w:eastAsia="zh-CN"/>
        </w:rPr>
        <w:t>评审</w:t>
      </w:r>
      <w:r>
        <w:rPr>
          <w:rFonts w:hint="eastAsia" w:ascii="宋体"/>
          <w:bCs/>
          <w:color w:val="auto"/>
        </w:rPr>
        <w:t>标准和方法，维护采购当事人的合法权益。</w:t>
      </w:r>
    </w:p>
    <w:p>
      <w:pPr>
        <w:tabs>
          <w:tab w:val="left" w:pos="753"/>
        </w:tabs>
        <w:adjustRightInd w:val="0"/>
        <w:snapToGrid w:val="0"/>
        <w:spacing w:line="360" w:lineRule="auto"/>
        <w:ind w:left="752" w:hanging="751" w:hangingChars="358"/>
        <w:rPr>
          <w:rFonts w:hint="eastAsia" w:ascii="宋体"/>
          <w:bCs/>
          <w:color w:val="auto"/>
        </w:rPr>
      </w:pPr>
      <w:r>
        <w:rPr>
          <w:rFonts w:hint="eastAsia" w:ascii="宋体"/>
          <w:bCs/>
          <w:color w:val="auto"/>
        </w:rPr>
        <w:t>26.2</w:t>
      </w:r>
      <w:r>
        <w:rPr>
          <w:rFonts w:hint="eastAsia" w:ascii="宋体"/>
          <w:bCs/>
          <w:color w:val="auto"/>
        </w:rPr>
        <w:tab/>
      </w:r>
      <w:r>
        <w:rPr>
          <w:rFonts w:hint="eastAsia" w:ascii="宋体"/>
          <w:bCs/>
          <w:color w:val="auto"/>
        </w:rPr>
        <w:t>坚持公平、公正、科学和择优原则。</w:t>
      </w:r>
    </w:p>
    <w:p>
      <w:pPr>
        <w:tabs>
          <w:tab w:val="left" w:pos="753"/>
        </w:tabs>
        <w:adjustRightInd w:val="0"/>
        <w:snapToGrid w:val="0"/>
        <w:spacing w:line="360" w:lineRule="auto"/>
        <w:ind w:left="752" w:hanging="751" w:hangingChars="358"/>
        <w:rPr>
          <w:rFonts w:ascii="宋体"/>
          <w:bCs/>
          <w:color w:val="auto"/>
        </w:rPr>
      </w:pPr>
      <w:r>
        <w:rPr>
          <w:rFonts w:hint="eastAsia" w:ascii="宋体"/>
          <w:bCs/>
          <w:color w:val="auto"/>
        </w:rPr>
        <w:t>26.3</w:t>
      </w:r>
      <w:r>
        <w:rPr>
          <w:rFonts w:hint="eastAsia" w:ascii="宋体"/>
          <w:bCs/>
          <w:color w:val="auto"/>
        </w:rPr>
        <w:tab/>
      </w:r>
      <w:r>
        <w:rPr>
          <w:rFonts w:hint="eastAsia" w:ascii="宋体"/>
          <w:bCs/>
          <w:color w:val="auto"/>
        </w:rPr>
        <w:t>实行科学评估、集体决策。</w:t>
      </w:r>
    </w:p>
    <w:p>
      <w:pPr>
        <w:pStyle w:val="5"/>
        <w:numPr>
          <w:ilvl w:val="4"/>
          <w:numId w:val="18"/>
        </w:numPr>
        <w:spacing w:before="240" w:after="120"/>
        <w:ind w:left="2432" w:hanging="2432"/>
        <w:rPr>
          <w:rFonts w:hint="eastAsia"/>
          <w:color w:val="auto"/>
        </w:rPr>
      </w:pPr>
      <w:bookmarkStart w:id="1034" w:name="_Toc336681935"/>
      <w:bookmarkStart w:id="1035" w:name="_Toc333238633"/>
      <w:bookmarkStart w:id="1036" w:name="_Toc332270346"/>
      <w:bookmarkStart w:id="1037" w:name="_Toc333935687"/>
      <w:bookmarkStart w:id="1038" w:name="_Toc365967073"/>
      <w:bookmarkStart w:id="1039" w:name="_Toc13581143"/>
      <w:bookmarkStart w:id="1040" w:name="_Toc333237788"/>
      <w:bookmarkStart w:id="1041" w:name="_Toc331512898"/>
      <w:bookmarkStart w:id="1042" w:name="_Toc341348338"/>
      <w:bookmarkStart w:id="1043" w:name="_Toc333237677"/>
      <w:bookmarkStart w:id="1044" w:name="_Toc374454600"/>
      <w:bookmarkStart w:id="1045" w:name="_Toc336681580"/>
      <w:bookmarkStart w:id="1046" w:name="_Toc337632358"/>
      <w:bookmarkStart w:id="1047" w:name="_Toc342060374"/>
      <w:bookmarkStart w:id="1048" w:name="_Toc345513867"/>
      <w:bookmarkStart w:id="1049" w:name="_Toc349143589"/>
      <w:bookmarkStart w:id="1050" w:name="_Toc331684038"/>
      <w:bookmarkStart w:id="1051" w:name="_Toc340677070"/>
      <w:bookmarkStart w:id="1052" w:name="_Toc342296760"/>
      <w:bookmarkStart w:id="1053" w:name="_Toc366072528"/>
      <w:bookmarkStart w:id="1054" w:name="_Toc339020095"/>
      <w:bookmarkStart w:id="1055" w:name="_Toc333935346"/>
      <w:bookmarkStart w:id="1056" w:name="_Toc340672869"/>
      <w:bookmarkStart w:id="1057" w:name="_Toc350438749"/>
      <w:bookmarkStart w:id="1058" w:name="_Toc340507442"/>
      <w:bookmarkStart w:id="1059" w:name="_Toc349127626"/>
      <w:bookmarkStart w:id="1060" w:name="_Toc350756450"/>
      <w:bookmarkStart w:id="1061" w:name="_Toc339020015"/>
      <w:bookmarkStart w:id="1062" w:name="_Toc365985179"/>
      <w:bookmarkStart w:id="1063" w:name="_Toc332206708"/>
      <w:bookmarkStart w:id="1064" w:name="_Toc339019889"/>
      <w:bookmarkStart w:id="1065" w:name="_Toc330459985"/>
      <w:bookmarkStart w:id="1066" w:name="_Toc339441087"/>
      <w:bookmarkStart w:id="1067" w:name="_Toc339020233"/>
      <w:bookmarkStart w:id="1068" w:name="_Toc339362300"/>
      <w:r>
        <w:rPr>
          <w:rFonts w:hint="eastAsia"/>
          <w:color w:val="auto"/>
          <w:lang w:eastAsia="zh-CN"/>
        </w:rPr>
        <w:t>评审</w:t>
      </w:r>
      <w:r>
        <w:rPr>
          <w:rFonts w:hint="eastAsia"/>
          <w:color w:val="auto"/>
        </w:rPr>
        <w:t>标准和办法</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pPr>
        <w:pStyle w:val="7"/>
        <w:tabs>
          <w:tab w:val="left" w:pos="753"/>
        </w:tabs>
        <w:adjustRightInd w:val="0"/>
        <w:snapToGrid w:val="0"/>
        <w:spacing w:line="360" w:lineRule="auto"/>
        <w:ind w:left="751" w:leftChars="1" w:hanging="749" w:hangingChars="357"/>
        <w:rPr>
          <w:rFonts w:hint="eastAsia" w:hAnsi="宋体"/>
          <w:bCs/>
          <w:color w:val="auto"/>
        </w:rPr>
      </w:pPr>
      <w:r>
        <w:rPr>
          <w:rFonts w:hint="eastAsia" w:hAnsi="宋体"/>
          <w:bCs/>
          <w:color w:val="auto"/>
        </w:rPr>
        <w:t>27.1</w:t>
      </w:r>
      <w:r>
        <w:rPr>
          <w:rFonts w:hint="eastAsia" w:hAnsi="宋体"/>
          <w:bCs/>
          <w:color w:val="auto"/>
        </w:rPr>
        <w:tab/>
      </w:r>
      <w:r>
        <w:rPr>
          <w:rFonts w:hint="eastAsia" w:hAnsi="宋体"/>
          <w:bCs/>
          <w:color w:val="auto"/>
          <w:lang w:eastAsia="zh-CN"/>
        </w:rPr>
        <w:t>评审</w:t>
      </w:r>
      <w:r>
        <w:rPr>
          <w:rFonts w:hint="eastAsia" w:hAnsi="宋体"/>
          <w:bCs/>
          <w:color w:val="auto"/>
        </w:rPr>
        <w:t>委员会将综合分析</w:t>
      </w:r>
      <w:r>
        <w:rPr>
          <w:rFonts w:hint="eastAsia" w:hAnsi="宋体"/>
          <w:bCs/>
          <w:color w:val="auto"/>
          <w:lang w:eastAsia="zh-CN"/>
        </w:rPr>
        <w:t>响应</w:t>
      </w:r>
      <w:r>
        <w:rPr>
          <w:rFonts w:hint="eastAsia" w:hAnsi="宋体"/>
          <w:bCs/>
          <w:color w:val="auto"/>
        </w:rPr>
        <w:t>人的各项指标，而不以单项指标的优劣评选出</w:t>
      </w:r>
      <w:r>
        <w:rPr>
          <w:rFonts w:hint="eastAsia" w:hAnsi="宋体"/>
          <w:bCs/>
          <w:color w:val="auto"/>
          <w:lang w:eastAsia="zh-CN"/>
        </w:rPr>
        <w:t>成交</w:t>
      </w:r>
      <w:r>
        <w:rPr>
          <w:rFonts w:hint="eastAsia" w:hAnsi="宋体"/>
          <w:bCs/>
          <w:color w:val="auto"/>
        </w:rPr>
        <w:t>单位。对所有</w:t>
      </w:r>
      <w:r>
        <w:rPr>
          <w:rFonts w:hint="eastAsia" w:hAnsi="宋体"/>
          <w:bCs/>
          <w:color w:val="auto"/>
          <w:lang w:eastAsia="zh-CN"/>
        </w:rPr>
        <w:t>响应</w:t>
      </w:r>
      <w:r>
        <w:rPr>
          <w:rFonts w:hint="eastAsia" w:hAnsi="宋体"/>
          <w:bCs/>
          <w:color w:val="auto"/>
        </w:rPr>
        <w:t>人的</w:t>
      </w:r>
      <w:r>
        <w:rPr>
          <w:rFonts w:hint="eastAsia" w:hAnsi="宋体"/>
          <w:bCs/>
          <w:color w:val="auto"/>
          <w:lang w:eastAsia="zh-CN"/>
        </w:rPr>
        <w:t>响应</w:t>
      </w:r>
      <w:r>
        <w:rPr>
          <w:rFonts w:hint="eastAsia" w:hAnsi="宋体"/>
          <w:bCs/>
          <w:color w:val="auto"/>
        </w:rPr>
        <w:t>评估，都采用相同的程序和标准，</w:t>
      </w:r>
      <w:r>
        <w:rPr>
          <w:rFonts w:hint="eastAsia" w:hAnsi="宋体"/>
          <w:bCs/>
          <w:color w:val="auto"/>
          <w:lang w:eastAsia="zh-CN"/>
        </w:rPr>
        <w:t>评审</w:t>
      </w:r>
      <w:r>
        <w:rPr>
          <w:rFonts w:hint="eastAsia" w:hAnsi="宋体"/>
          <w:bCs/>
          <w:color w:val="auto"/>
        </w:rPr>
        <w:t>严格按照</w:t>
      </w:r>
      <w:r>
        <w:rPr>
          <w:rFonts w:hint="eastAsia" w:hAnsi="宋体"/>
          <w:bCs/>
          <w:color w:val="auto"/>
          <w:lang w:eastAsia="zh-CN"/>
        </w:rPr>
        <w:t>遴选文件</w:t>
      </w:r>
      <w:r>
        <w:rPr>
          <w:rFonts w:hint="eastAsia" w:hAnsi="宋体"/>
          <w:bCs/>
          <w:color w:val="auto"/>
        </w:rPr>
        <w:t xml:space="preserve">的要求和条件进行。 </w:t>
      </w:r>
    </w:p>
    <w:p>
      <w:pPr>
        <w:pStyle w:val="7"/>
        <w:widowControl/>
        <w:tabs>
          <w:tab w:val="left" w:pos="753"/>
        </w:tabs>
        <w:adjustRightInd w:val="0"/>
        <w:snapToGrid w:val="0"/>
        <w:spacing w:line="360" w:lineRule="auto"/>
        <w:ind w:left="752" w:hanging="751" w:hangingChars="358"/>
        <w:rPr>
          <w:rFonts w:hint="eastAsia" w:hAnsi="宋体"/>
          <w:bCs/>
          <w:color w:val="auto"/>
        </w:rPr>
      </w:pPr>
      <w:r>
        <w:rPr>
          <w:rFonts w:hint="eastAsia" w:hAnsi="宋体"/>
          <w:bCs/>
          <w:color w:val="auto"/>
        </w:rPr>
        <w:t>27</w:t>
      </w:r>
      <w:r>
        <w:rPr>
          <w:rFonts w:hAnsi="宋体"/>
          <w:bCs/>
          <w:color w:val="auto"/>
        </w:rPr>
        <w:t>.2</w:t>
      </w:r>
      <w:r>
        <w:rPr>
          <w:rFonts w:hint="eastAsia" w:hAnsi="宋体"/>
          <w:bCs/>
          <w:color w:val="auto"/>
        </w:rPr>
        <w:tab/>
      </w:r>
      <w:r>
        <w:rPr>
          <w:rFonts w:hint="eastAsia" w:hAnsi="宋体"/>
          <w:bCs/>
          <w:color w:val="auto"/>
        </w:rPr>
        <w:t>采用计分法（综合评价法）来确定各</w:t>
      </w:r>
      <w:r>
        <w:rPr>
          <w:rFonts w:hint="eastAsia" w:hAnsi="宋体"/>
          <w:bCs/>
          <w:color w:val="auto"/>
          <w:lang w:eastAsia="zh-CN"/>
        </w:rPr>
        <w:t>响应</w:t>
      </w:r>
      <w:r>
        <w:rPr>
          <w:rFonts w:hint="eastAsia" w:hAnsi="宋体"/>
          <w:bCs/>
          <w:color w:val="auto"/>
        </w:rPr>
        <w:t>人的排名。其操作程序为：</w:t>
      </w:r>
    </w:p>
    <w:p>
      <w:pPr>
        <w:pStyle w:val="8"/>
        <w:widowControl/>
        <w:numPr>
          <w:ilvl w:val="0"/>
          <w:numId w:val="23"/>
        </w:numPr>
        <w:tabs>
          <w:tab w:val="left" w:pos="1155"/>
          <w:tab w:val="left" w:pos="1506"/>
        </w:tabs>
        <w:adjustRightInd w:val="0"/>
        <w:snapToGrid w:val="0"/>
        <w:spacing w:line="360" w:lineRule="auto"/>
        <w:ind w:left="1155" w:hanging="590"/>
        <w:rPr>
          <w:rFonts w:hint="eastAsia" w:ascii="宋体" w:hAnsi="宋体" w:eastAsia="宋体"/>
          <w:bCs/>
          <w:color w:val="auto"/>
          <w:sz w:val="21"/>
        </w:rPr>
      </w:pPr>
      <w:r>
        <w:rPr>
          <w:rFonts w:hint="eastAsia" w:ascii="宋体" w:hAnsi="宋体" w:eastAsia="宋体"/>
          <w:bCs/>
          <w:color w:val="auto"/>
          <w:sz w:val="21"/>
        </w:rPr>
        <w:t>根据</w:t>
      </w:r>
      <w:r>
        <w:rPr>
          <w:rFonts w:hint="eastAsia" w:ascii="宋体" w:hAnsi="宋体" w:eastAsia="宋体"/>
          <w:bCs/>
          <w:color w:val="auto"/>
          <w:sz w:val="21"/>
          <w:lang w:eastAsia="zh-CN"/>
        </w:rPr>
        <w:t>遴选文件</w:t>
      </w:r>
      <w:r>
        <w:rPr>
          <w:rFonts w:hint="eastAsia" w:ascii="宋体" w:hAnsi="宋体" w:eastAsia="宋体"/>
          <w:bCs/>
          <w:color w:val="auto"/>
          <w:sz w:val="21"/>
        </w:rPr>
        <w:t>和</w:t>
      </w:r>
      <w:r>
        <w:rPr>
          <w:rFonts w:hint="eastAsia" w:ascii="宋体" w:hAnsi="宋体" w:eastAsia="宋体"/>
          <w:bCs/>
          <w:color w:val="auto"/>
          <w:sz w:val="21"/>
          <w:lang w:eastAsia="zh-CN"/>
        </w:rPr>
        <w:t>评审</w:t>
      </w:r>
      <w:r>
        <w:rPr>
          <w:rFonts w:hint="eastAsia" w:ascii="宋体" w:hAnsi="宋体" w:eastAsia="宋体"/>
          <w:bCs/>
          <w:color w:val="auto"/>
          <w:sz w:val="21"/>
        </w:rPr>
        <w:t>原则，按下表（评价指标和权重表）所列评价指标和各评价指标的权重进行</w:t>
      </w:r>
      <w:r>
        <w:rPr>
          <w:rFonts w:hint="eastAsia" w:ascii="宋体" w:hAnsi="宋体" w:eastAsia="宋体"/>
          <w:bCs/>
          <w:color w:val="auto"/>
          <w:sz w:val="21"/>
          <w:lang w:eastAsia="zh-CN"/>
        </w:rPr>
        <w:t>评审</w:t>
      </w:r>
      <w:r>
        <w:rPr>
          <w:rFonts w:hint="eastAsia" w:ascii="宋体" w:hAnsi="宋体" w:eastAsia="宋体"/>
          <w:bCs/>
          <w:color w:val="auto"/>
          <w:sz w:val="21"/>
        </w:rPr>
        <w:t>。</w:t>
      </w:r>
    </w:p>
    <w:p>
      <w:pPr>
        <w:pStyle w:val="8"/>
        <w:widowControl/>
        <w:numPr>
          <w:ilvl w:val="0"/>
          <w:numId w:val="23"/>
        </w:numPr>
        <w:tabs>
          <w:tab w:val="left" w:pos="1155"/>
          <w:tab w:val="left" w:pos="1506"/>
        </w:tabs>
        <w:adjustRightInd w:val="0"/>
        <w:snapToGrid w:val="0"/>
        <w:spacing w:line="360" w:lineRule="auto"/>
        <w:ind w:left="1155" w:hanging="590"/>
        <w:rPr>
          <w:rFonts w:hint="eastAsia" w:ascii="宋体" w:hAnsi="宋体" w:eastAsia="宋体"/>
          <w:bCs/>
          <w:color w:val="auto"/>
          <w:sz w:val="21"/>
        </w:rPr>
      </w:pPr>
      <w:r>
        <w:rPr>
          <w:rFonts w:hint="eastAsia" w:ascii="宋体" w:hAnsi="宋体" w:eastAsia="宋体"/>
          <w:bCs/>
          <w:color w:val="auto"/>
          <w:sz w:val="21"/>
        </w:rPr>
        <w:t>由评委独立地根据各项指标的评价标准，结合每个</w:t>
      </w:r>
      <w:r>
        <w:rPr>
          <w:rFonts w:hint="eastAsia" w:ascii="宋体" w:hAnsi="宋体" w:eastAsia="宋体"/>
          <w:bCs/>
          <w:color w:val="auto"/>
          <w:sz w:val="21"/>
          <w:lang w:eastAsia="zh-CN"/>
        </w:rPr>
        <w:t>响应</w:t>
      </w:r>
      <w:r>
        <w:rPr>
          <w:rFonts w:hint="eastAsia" w:ascii="宋体" w:hAnsi="宋体" w:eastAsia="宋体"/>
          <w:bCs/>
          <w:color w:val="auto"/>
          <w:sz w:val="21"/>
        </w:rPr>
        <w:t>人的实际情况，分别就</w:t>
      </w:r>
      <w:r>
        <w:rPr>
          <w:rFonts w:hint="eastAsia" w:ascii="宋体" w:hAnsi="宋体" w:eastAsia="宋体"/>
          <w:bCs/>
          <w:color w:val="auto"/>
          <w:sz w:val="21"/>
          <w:lang w:eastAsia="zh-CN"/>
        </w:rPr>
        <w:t>响应</w:t>
      </w:r>
      <w:r>
        <w:rPr>
          <w:rFonts w:hint="eastAsia" w:ascii="宋体" w:hAnsi="宋体" w:eastAsia="宋体"/>
          <w:bCs/>
          <w:color w:val="auto"/>
          <w:sz w:val="21"/>
        </w:rPr>
        <w:t>报价以外的各项指标对每个</w:t>
      </w:r>
      <w:r>
        <w:rPr>
          <w:rFonts w:hint="eastAsia" w:ascii="宋体" w:hAnsi="宋体" w:eastAsia="宋体"/>
          <w:bCs/>
          <w:color w:val="auto"/>
          <w:sz w:val="21"/>
          <w:lang w:eastAsia="zh-CN"/>
        </w:rPr>
        <w:t>响应</w:t>
      </w:r>
      <w:r>
        <w:rPr>
          <w:rFonts w:hint="eastAsia" w:ascii="宋体" w:hAnsi="宋体" w:eastAsia="宋体"/>
          <w:bCs/>
          <w:color w:val="auto"/>
          <w:sz w:val="21"/>
        </w:rPr>
        <w:t>人独立打分。</w:t>
      </w:r>
    </w:p>
    <w:p>
      <w:pPr>
        <w:pStyle w:val="8"/>
        <w:widowControl/>
        <w:numPr>
          <w:ilvl w:val="0"/>
          <w:numId w:val="23"/>
        </w:numPr>
        <w:tabs>
          <w:tab w:val="left" w:pos="1155"/>
          <w:tab w:val="left" w:pos="1506"/>
        </w:tabs>
        <w:adjustRightInd w:val="0"/>
        <w:snapToGrid w:val="0"/>
        <w:spacing w:line="360" w:lineRule="auto"/>
        <w:ind w:left="1155" w:hanging="590"/>
        <w:rPr>
          <w:rFonts w:hint="eastAsia" w:ascii="宋体" w:hAnsi="宋体" w:eastAsia="宋体"/>
          <w:bCs/>
          <w:color w:val="auto"/>
          <w:sz w:val="21"/>
        </w:rPr>
      </w:pPr>
      <w:r>
        <w:rPr>
          <w:rFonts w:hint="eastAsia" w:ascii="宋体" w:hAnsi="宋体" w:eastAsia="宋体"/>
          <w:bCs/>
          <w:color w:val="auto"/>
          <w:sz w:val="21"/>
        </w:rPr>
        <w:t>将所有评价指标所得实际评价分数相加，即为该</w:t>
      </w:r>
      <w:r>
        <w:rPr>
          <w:rFonts w:hint="eastAsia" w:ascii="宋体" w:hAnsi="宋体" w:eastAsia="宋体"/>
          <w:bCs/>
          <w:color w:val="auto"/>
          <w:sz w:val="21"/>
          <w:lang w:eastAsia="zh-CN"/>
        </w:rPr>
        <w:t>响应</w:t>
      </w:r>
      <w:r>
        <w:rPr>
          <w:rFonts w:hint="eastAsia" w:ascii="宋体" w:hAnsi="宋体" w:eastAsia="宋体"/>
          <w:bCs/>
          <w:color w:val="auto"/>
          <w:sz w:val="21"/>
        </w:rPr>
        <w:t>人的综合得分。</w:t>
      </w:r>
    </w:p>
    <w:p>
      <w:pPr>
        <w:pStyle w:val="8"/>
        <w:widowControl/>
        <w:numPr>
          <w:ilvl w:val="0"/>
          <w:numId w:val="24"/>
        </w:numPr>
        <w:tabs>
          <w:tab w:val="left" w:pos="1155"/>
          <w:tab w:val="left" w:pos="1285"/>
          <w:tab w:val="left" w:pos="1506"/>
        </w:tabs>
        <w:adjustRightInd w:val="0"/>
        <w:snapToGrid w:val="0"/>
        <w:spacing w:line="360" w:lineRule="auto"/>
        <w:ind w:left="1155" w:hanging="590"/>
        <w:rPr>
          <w:rFonts w:hint="eastAsia" w:ascii="宋体" w:hAnsi="宋体" w:eastAsia="宋体"/>
          <w:bCs/>
          <w:color w:val="auto"/>
          <w:sz w:val="21"/>
        </w:rPr>
      </w:pPr>
      <w:r>
        <w:rPr>
          <w:rFonts w:hint="eastAsia" w:ascii="宋体" w:hAnsi="宋体" w:eastAsia="宋体"/>
          <w:bCs/>
          <w:color w:val="auto"/>
          <w:sz w:val="21"/>
          <w:lang w:eastAsia="zh-CN"/>
        </w:rPr>
        <w:t>评审</w:t>
      </w:r>
      <w:r>
        <w:rPr>
          <w:rFonts w:hint="eastAsia" w:ascii="宋体" w:hAnsi="宋体" w:eastAsia="宋体"/>
          <w:bCs/>
          <w:color w:val="auto"/>
          <w:sz w:val="21"/>
        </w:rPr>
        <w:t>委员会将推荐综合得分最高的</w:t>
      </w:r>
      <w:r>
        <w:rPr>
          <w:rFonts w:hint="eastAsia" w:ascii="宋体" w:hAnsi="宋体" w:eastAsia="宋体"/>
          <w:bCs/>
          <w:color w:val="auto"/>
          <w:sz w:val="21"/>
          <w:lang w:eastAsia="zh-CN"/>
        </w:rPr>
        <w:t>响应</w:t>
      </w:r>
      <w:r>
        <w:rPr>
          <w:rFonts w:hint="eastAsia" w:ascii="宋体" w:hAnsi="宋体" w:eastAsia="宋体"/>
          <w:bCs/>
          <w:color w:val="auto"/>
          <w:sz w:val="21"/>
        </w:rPr>
        <w:t>人为该项目的</w:t>
      </w:r>
      <w:r>
        <w:rPr>
          <w:rFonts w:hint="eastAsia" w:ascii="宋体" w:hAnsi="宋体" w:eastAsia="宋体"/>
          <w:bCs/>
          <w:color w:val="auto"/>
          <w:sz w:val="21"/>
          <w:lang w:eastAsia="zh-CN"/>
        </w:rPr>
        <w:t>成交</w:t>
      </w:r>
      <w:r>
        <w:rPr>
          <w:rFonts w:hint="eastAsia" w:ascii="宋体" w:hAnsi="宋体" w:eastAsia="宋体"/>
          <w:bCs/>
          <w:color w:val="auto"/>
          <w:sz w:val="21"/>
        </w:rPr>
        <w:t>候选人。</w:t>
      </w: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Courier New"/>
          <w:color w:val="auto"/>
          <w:kern w:val="2"/>
          <w:sz w:val="21"/>
          <w:szCs w:val="21"/>
          <w:lang w:val="en-US" w:eastAsia="zh-CN" w:bidi="ar-SA"/>
        </w:rPr>
      </w:pP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Courier New"/>
          <w:color w:val="auto"/>
          <w:kern w:val="2"/>
          <w:sz w:val="21"/>
          <w:szCs w:val="21"/>
          <w:lang w:val="en-US" w:eastAsia="zh-CN" w:bidi="ar-SA"/>
        </w:rPr>
      </w:pP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Courier New"/>
          <w:color w:val="auto"/>
          <w:kern w:val="2"/>
          <w:sz w:val="21"/>
          <w:szCs w:val="21"/>
          <w:lang w:val="en-US" w:eastAsia="zh-CN" w:bidi="ar-SA"/>
        </w:rPr>
      </w:pP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Courier New"/>
          <w:color w:val="auto"/>
          <w:kern w:val="2"/>
          <w:sz w:val="21"/>
          <w:szCs w:val="21"/>
          <w:lang w:val="en-US" w:eastAsia="zh-CN" w:bidi="ar-SA"/>
        </w:rPr>
      </w:pP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Courier New"/>
          <w:color w:val="auto"/>
          <w:kern w:val="2"/>
          <w:sz w:val="21"/>
          <w:szCs w:val="21"/>
          <w:lang w:val="en-US" w:eastAsia="zh-CN" w:bidi="ar-SA"/>
        </w:rPr>
      </w:pPr>
    </w:p>
    <w:p>
      <w:pPr>
        <w:rPr>
          <w:rFonts w:ascii="CIDFont" w:hAnsi="CIDFont" w:eastAsia="CIDFont" w:cs="CIDFont"/>
          <w:b/>
          <w:color w:val="auto"/>
          <w:kern w:val="0"/>
          <w:sz w:val="28"/>
          <w:szCs w:val="28"/>
          <w:lang w:val="en-US" w:eastAsia="zh-CN" w:bidi="ar"/>
        </w:rPr>
      </w:pPr>
      <w:r>
        <w:rPr>
          <w:rFonts w:ascii="CIDFont" w:hAnsi="CIDFont" w:eastAsia="CIDFont" w:cs="CIDFont"/>
          <w:b/>
          <w:color w:val="auto"/>
          <w:kern w:val="0"/>
          <w:sz w:val="28"/>
          <w:szCs w:val="28"/>
          <w:lang w:val="en-US" w:eastAsia="zh-CN" w:bidi="ar"/>
        </w:rPr>
        <w:br w:type="page"/>
      </w:r>
    </w:p>
    <w:p>
      <w:pPr>
        <w:keepNext w:val="0"/>
        <w:keepLines w:val="0"/>
        <w:widowControl/>
        <w:suppressLineNumbers w:val="0"/>
        <w:jc w:val="center"/>
        <w:rPr>
          <w:color w:val="auto"/>
        </w:rPr>
      </w:pPr>
      <w:r>
        <w:rPr>
          <w:rFonts w:ascii="CIDFont" w:hAnsi="CIDFont" w:eastAsia="CIDFont" w:cs="CIDFont"/>
          <w:b/>
          <w:color w:val="auto"/>
          <w:kern w:val="0"/>
          <w:sz w:val="28"/>
          <w:szCs w:val="28"/>
          <w:lang w:val="en-US" w:eastAsia="zh-CN" w:bidi="ar"/>
        </w:rPr>
        <w:t>评定原则与</w:t>
      </w:r>
      <w:r>
        <w:rPr>
          <w:rFonts w:hint="eastAsia" w:ascii="CIDFont" w:hAnsi="CIDFont" w:eastAsia="CIDFont" w:cs="CIDFont"/>
          <w:b/>
          <w:color w:val="auto"/>
          <w:kern w:val="0"/>
          <w:sz w:val="28"/>
          <w:szCs w:val="28"/>
          <w:lang w:val="en-US" w:eastAsia="zh-CN" w:bidi="ar"/>
        </w:rPr>
        <w:t>评审</w:t>
      </w:r>
      <w:r>
        <w:rPr>
          <w:rFonts w:ascii="CIDFont" w:hAnsi="CIDFont" w:eastAsia="CIDFont" w:cs="CIDFont"/>
          <w:b/>
          <w:color w:val="auto"/>
          <w:kern w:val="0"/>
          <w:sz w:val="28"/>
          <w:szCs w:val="28"/>
          <w:lang w:val="en-US" w:eastAsia="zh-CN" w:bidi="ar"/>
        </w:rPr>
        <w:t>方法</w:t>
      </w:r>
    </w:p>
    <w:p>
      <w:pPr>
        <w:keepNext w:val="0"/>
        <w:keepLines w:val="0"/>
        <w:widowControl/>
        <w:suppressLineNumbers w:val="0"/>
        <w:jc w:val="left"/>
        <w:rPr>
          <w:color w:val="auto"/>
        </w:rPr>
      </w:pPr>
      <w:r>
        <w:rPr>
          <w:rFonts w:hint="default" w:ascii="CIDFont" w:hAnsi="CIDFont" w:eastAsia="CIDFont" w:cs="CIDFont"/>
          <w:color w:val="auto"/>
          <w:kern w:val="0"/>
          <w:sz w:val="24"/>
          <w:szCs w:val="24"/>
          <w:lang w:val="en-US" w:eastAsia="zh-CN" w:bidi="ar"/>
        </w:rPr>
        <w:t>1．按能够最大限度地满足</w:t>
      </w:r>
      <w:r>
        <w:rPr>
          <w:rFonts w:hint="eastAsia" w:ascii="CIDFont" w:hAnsi="CIDFont" w:eastAsia="CIDFont" w:cs="CIDFont"/>
          <w:color w:val="auto"/>
          <w:kern w:val="0"/>
          <w:sz w:val="24"/>
          <w:szCs w:val="24"/>
          <w:lang w:val="en-US" w:eastAsia="zh-CN" w:bidi="ar"/>
        </w:rPr>
        <w:t>遴选文件</w:t>
      </w:r>
      <w:r>
        <w:rPr>
          <w:rFonts w:hint="default" w:ascii="CIDFont" w:hAnsi="CIDFont" w:eastAsia="CIDFont" w:cs="CIDFont"/>
          <w:color w:val="auto"/>
          <w:kern w:val="0"/>
          <w:sz w:val="24"/>
          <w:szCs w:val="24"/>
          <w:lang w:val="en-US" w:eastAsia="zh-CN" w:bidi="ar"/>
        </w:rPr>
        <w:t>中规定的各项综合评价标准的</w:t>
      </w:r>
      <w:r>
        <w:rPr>
          <w:rFonts w:hint="eastAsia" w:ascii="CIDFont" w:hAnsi="CIDFont" w:eastAsia="CIDFont" w:cs="CIDFont"/>
          <w:color w:val="auto"/>
          <w:kern w:val="0"/>
          <w:sz w:val="24"/>
          <w:szCs w:val="24"/>
          <w:lang w:val="en-US" w:eastAsia="zh-CN" w:bidi="ar"/>
        </w:rPr>
        <w:t>响应</w:t>
      </w:r>
      <w:r>
        <w:rPr>
          <w:rFonts w:hint="default" w:ascii="CIDFont" w:hAnsi="CIDFont" w:eastAsia="CIDFont" w:cs="CIDFont"/>
          <w:color w:val="auto"/>
          <w:kern w:val="0"/>
          <w:sz w:val="24"/>
          <w:szCs w:val="24"/>
          <w:lang w:val="en-US" w:eastAsia="zh-CN" w:bidi="ar"/>
        </w:rPr>
        <w:t>人</w:t>
      </w:r>
      <w:r>
        <w:rPr>
          <w:rFonts w:hint="eastAsia" w:ascii="CIDFont" w:hAnsi="CIDFont" w:eastAsia="CIDFont" w:cs="CIDFont"/>
          <w:color w:val="auto"/>
          <w:kern w:val="0"/>
          <w:sz w:val="24"/>
          <w:szCs w:val="24"/>
          <w:lang w:val="en-US" w:eastAsia="zh-CN" w:bidi="ar"/>
        </w:rPr>
        <w:t>成交</w:t>
      </w:r>
      <w:r>
        <w:rPr>
          <w:rFonts w:hint="default" w:ascii="CIDFont" w:hAnsi="CIDFont" w:eastAsia="CIDFont" w:cs="CIDFont"/>
          <w:color w:val="auto"/>
          <w:kern w:val="0"/>
          <w:sz w:val="24"/>
          <w:szCs w:val="24"/>
          <w:lang w:val="en-US" w:eastAsia="zh-CN" w:bidi="ar"/>
        </w:rPr>
        <w:t xml:space="preserve">的 </w:t>
      </w:r>
    </w:p>
    <w:p>
      <w:pPr>
        <w:keepNext w:val="0"/>
        <w:keepLines w:val="0"/>
        <w:widowControl/>
        <w:suppressLineNumbers w:val="0"/>
        <w:jc w:val="left"/>
        <w:rPr>
          <w:color w:val="auto"/>
        </w:rPr>
      </w:pPr>
      <w:r>
        <w:rPr>
          <w:rFonts w:hint="default" w:ascii="CIDFont" w:hAnsi="CIDFont" w:eastAsia="CIDFont" w:cs="CIDFont"/>
          <w:color w:val="auto"/>
          <w:kern w:val="0"/>
          <w:sz w:val="24"/>
          <w:szCs w:val="24"/>
          <w:lang w:val="en-US" w:eastAsia="zh-CN" w:bidi="ar"/>
        </w:rPr>
        <w:t xml:space="preserve">原则评定。 </w:t>
      </w:r>
    </w:p>
    <w:p>
      <w:pPr>
        <w:keepNext w:val="0"/>
        <w:keepLines w:val="0"/>
        <w:widowControl/>
        <w:suppressLineNumbers w:val="0"/>
        <w:jc w:val="left"/>
        <w:rPr>
          <w:color w:val="auto"/>
        </w:rPr>
      </w:pPr>
      <w:r>
        <w:rPr>
          <w:rFonts w:hint="default" w:ascii="CIDFont" w:hAnsi="CIDFont" w:eastAsia="CIDFont" w:cs="CIDFont"/>
          <w:color w:val="auto"/>
          <w:kern w:val="0"/>
          <w:sz w:val="24"/>
          <w:szCs w:val="24"/>
          <w:lang w:val="en-US" w:eastAsia="zh-CN" w:bidi="ar"/>
        </w:rPr>
        <w:t>2．由</w:t>
      </w:r>
      <w:r>
        <w:rPr>
          <w:rFonts w:hint="eastAsia" w:ascii="CIDFont" w:hAnsi="CIDFont" w:eastAsia="CIDFont" w:cs="CIDFont"/>
          <w:color w:val="auto"/>
          <w:kern w:val="0"/>
          <w:sz w:val="24"/>
          <w:szCs w:val="24"/>
          <w:lang w:val="en-US" w:eastAsia="zh-CN" w:bidi="ar"/>
        </w:rPr>
        <w:t>评审</w:t>
      </w:r>
      <w:r>
        <w:rPr>
          <w:rFonts w:hint="default" w:ascii="CIDFont" w:hAnsi="CIDFont" w:eastAsia="CIDFont" w:cs="CIDFont"/>
          <w:color w:val="auto"/>
          <w:kern w:val="0"/>
          <w:sz w:val="24"/>
          <w:szCs w:val="24"/>
          <w:lang w:val="en-US" w:eastAsia="zh-CN" w:bidi="ar"/>
        </w:rPr>
        <w:t>委员会对所有</w:t>
      </w:r>
      <w:r>
        <w:rPr>
          <w:rFonts w:hint="eastAsia" w:ascii="CIDFont" w:hAnsi="CIDFont" w:eastAsia="CIDFont" w:cs="CIDFont"/>
          <w:color w:val="auto"/>
          <w:kern w:val="0"/>
          <w:sz w:val="24"/>
          <w:szCs w:val="24"/>
          <w:lang w:val="en-US" w:eastAsia="zh-CN" w:bidi="ar"/>
        </w:rPr>
        <w:t>响应</w:t>
      </w:r>
      <w:r>
        <w:rPr>
          <w:rFonts w:hint="default" w:ascii="CIDFont" w:hAnsi="CIDFont" w:eastAsia="CIDFont" w:cs="CIDFont"/>
          <w:color w:val="auto"/>
          <w:kern w:val="0"/>
          <w:sz w:val="24"/>
          <w:szCs w:val="24"/>
          <w:lang w:val="en-US" w:eastAsia="zh-CN" w:bidi="ar"/>
        </w:rPr>
        <w:t>文件进行响应性检查，未能响应</w:t>
      </w:r>
      <w:r>
        <w:rPr>
          <w:rFonts w:hint="eastAsia" w:ascii="CIDFont" w:hAnsi="CIDFont" w:eastAsia="CIDFont" w:cs="CIDFont"/>
          <w:color w:val="auto"/>
          <w:kern w:val="0"/>
          <w:sz w:val="24"/>
          <w:szCs w:val="24"/>
          <w:lang w:val="en-US" w:eastAsia="zh-CN" w:bidi="ar"/>
        </w:rPr>
        <w:t>遴选文件</w:t>
      </w:r>
      <w:r>
        <w:rPr>
          <w:rFonts w:hint="default" w:ascii="CIDFont" w:hAnsi="CIDFont" w:eastAsia="CIDFont" w:cs="CIDFont"/>
          <w:color w:val="auto"/>
          <w:kern w:val="0"/>
          <w:sz w:val="24"/>
          <w:szCs w:val="24"/>
          <w:lang w:val="en-US" w:eastAsia="zh-CN" w:bidi="ar"/>
        </w:rPr>
        <w:t>要求的</w:t>
      </w:r>
      <w:r>
        <w:rPr>
          <w:rFonts w:hint="eastAsia" w:ascii="CIDFont" w:hAnsi="CIDFont" w:eastAsia="CIDFont" w:cs="CIDFont"/>
          <w:color w:val="auto"/>
          <w:kern w:val="0"/>
          <w:sz w:val="24"/>
          <w:szCs w:val="24"/>
          <w:lang w:val="en-US" w:eastAsia="zh-CN" w:bidi="ar"/>
        </w:rPr>
        <w:t>响应</w:t>
      </w:r>
      <w:r>
        <w:rPr>
          <w:rFonts w:hint="default" w:ascii="CIDFont" w:hAnsi="CIDFont" w:eastAsia="CIDFont" w:cs="CIDFont"/>
          <w:color w:val="auto"/>
          <w:kern w:val="0"/>
          <w:sz w:val="24"/>
          <w:szCs w:val="24"/>
          <w:lang w:val="en-US" w:eastAsia="zh-CN" w:bidi="ar"/>
        </w:rPr>
        <w:t xml:space="preserve"> </w:t>
      </w:r>
    </w:p>
    <w:p>
      <w:pPr>
        <w:keepNext w:val="0"/>
        <w:keepLines w:val="0"/>
        <w:widowControl/>
        <w:suppressLineNumbers w:val="0"/>
        <w:jc w:val="left"/>
        <w:rPr>
          <w:color w:val="auto"/>
        </w:rPr>
      </w:pPr>
      <w:r>
        <w:rPr>
          <w:rFonts w:hint="default" w:ascii="CIDFont" w:hAnsi="CIDFont" w:eastAsia="CIDFont" w:cs="CIDFont"/>
          <w:color w:val="auto"/>
          <w:kern w:val="0"/>
          <w:sz w:val="24"/>
          <w:szCs w:val="24"/>
          <w:lang w:val="en-US" w:eastAsia="zh-CN" w:bidi="ar"/>
        </w:rPr>
        <w:t>文件作无效</w:t>
      </w:r>
      <w:r>
        <w:rPr>
          <w:rFonts w:hint="eastAsia" w:ascii="CIDFont" w:hAnsi="CIDFont" w:eastAsia="CIDFont" w:cs="CIDFont"/>
          <w:color w:val="auto"/>
          <w:kern w:val="0"/>
          <w:sz w:val="24"/>
          <w:szCs w:val="24"/>
          <w:lang w:val="en-US" w:eastAsia="zh-CN" w:bidi="ar"/>
        </w:rPr>
        <w:t>响应</w:t>
      </w:r>
      <w:r>
        <w:rPr>
          <w:rFonts w:hint="default" w:ascii="CIDFont" w:hAnsi="CIDFont" w:eastAsia="CIDFont" w:cs="CIDFont"/>
          <w:color w:val="auto"/>
          <w:kern w:val="0"/>
          <w:sz w:val="24"/>
          <w:szCs w:val="24"/>
          <w:lang w:val="en-US" w:eastAsia="zh-CN" w:bidi="ar"/>
        </w:rPr>
        <w:t>处理，通过符合性审查的</w:t>
      </w:r>
      <w:r>
        <w:rPr>
          <w:rFonts w:hint="eastAsia" w:ascii="CIDFont" w:hAnsi="CIDFont" w:eastAsia="CIDFont" w:cs="CIDFont"/>
          <w:color w:val="auto"/>
          <w:kern w:val="0"/>
          <w:sz w:val="24"/>
          <w:szCs w:val="24"/>
          <w:lang w:val="en-US" w:eastAsia="zh-CN" w:bidi="ar"/>
        </w:rPr>
        <w:t>响应</w:t>
      </w:r>
      <w:r>
        <w:rPr>
          <w:rFonts w:hint="default" w:ascii="CIDFont" w:hAnsi="CIDFont" w:eastAsia="CIDFont" w:cs="CIDFont"/>
          <w:color w:val="auto"/>
          <w:kern w:val="0"/>
          <w:sz w:val="24"/>
          <w:szCs w:val="24"/>
          <w:lang w:val="en-US" w:eastAsia="zh-CN" w:bidi="ar"/>
        </w:rPr>
        <w:t xml:space="preserve">人才能进入评比阶段。 </w:t>
      </w:r>
    </w:p>
    <w:p>
      <w:pPr>
        <w:keepNext w:val="0"/>
        <w:keepLines w:val="0"/>
        <w:widowControl/>
        <w:suppressLineNumbers w:val="0"/>
        <w:jc w:val="left"/>
        <w:rPr>
          <w:color w:val="auto"/>
        </w:rPr>
      </w:pPr>
      <w:r>
        <w:rPr>
          <w:rFonts w:hint="default" w:ascii="CIDFont" w:hAnsi="CIDFont" w:eastAsia="CIDFont" w:cs="CIDFont"/>
          <w:color w:val="auto"/>
          <w:kern w:val="0"/>
          <w:sz w:val="24"/>
          <w:szCs w:val="24"/>
          <w:lang w:val="en-US" w:eastAsia="zh-CN" w:bidi="ar"/>
        </w:rPr>
        <w:t>3．本次</w:t>
      </w:r>
      <w:r>
        <w:rPr>
          <w:rFonts w:hint="eastAsia" w:ascii="CIDFont" w:hAnsi="CIDFont" w:eastAsia="CIDFont" w:cs="CIDFont"/>
          <w:color w:val="auto"/>
          <w:kern w:val="0"/>
          <w:sz w:val="24"/>
          <w:szCs w:val="24"/>
          <w:lang w:val="en-US" w:eastAsia="zh-CN" w:bidi="ar"/>
        </w:rPr>
        <w:t>评审</w:t>
      </w:r>
      <w:r>
        <w:rPr>
          <w:rFonts w:hint="default" w:ascii="CIDFont" w:hAnsi="CIDFont" w:eastAsia="CIDFont" w:cs="CIDFont"/>
          <w:color w:val="auto"/>
          <w:kern w:val="0"/>
          <w:sz w:val="24"/>
          <w:szCs w:val="24"/>
          <w:lang w:val="en-US" w:eastAsia="zh-CN" w:bidi="ar"/>
        </w:rPr>
        <w:t>采用综合评分方法，</w:t>
      </w:r>
      <w:r>
        <w:rPr>
          <w:rFonts w:hint="eastAsia" w:ascii="CIDFont" w:hAnsi="CIDFont" w:eastAsia="CIDFont" w:cs="CIDFont"/>
          <w:color w:val="auto"/>
          <w:kern w:val="0"/>
          <w:sz w:val="24"/>
          <w:szCs w:val="24"/>
          <w:lang w:val="en-US" w:eastAsia="zh-CN" w:bidi="ar"/>
        </w:rPr>
        <w:t>评审</w:t>
      </w:r>
      <w:r>
        <w:rPr>
          <w:rFonts w:hint="default" w:ascii="CIDFont" w:hAnsi="CIDFont" w:eastAsia="CIDFont" w:cs="CIDFont"/>
          <w:color w:val="auto"/>
          <w:kern w:val="0"/>
          <w:sz w:val="24"/>
          <w:szCs w:val="24"/>
          <w:lang w:val="en-US" w:eastAsia="zh-CN" w:bidi="ar"/>
        </w:rPr>
        <w:t>以</w:t>
      </w:r>
      <w:r>
        <w:rPr>
          <w:rFonts w:hint="eastAsia" w:ascii="CIDFont" w:hAnsi="CIDFont" w:eastAsia="CIDFont" w:cs="CIDFont"/>
          <w:color w:val="auto"/>
          <w:kern w:val="0"/>
          <w:sz w:val="24"/>
          <w:szCs w:val="24"/>
          <w:lang w:val="en-US" w:eastAsia="zh-CN" w:bidi="ar"/>
        </w:rPr>
        <w:t>遴选文件</w:t>
      </w:r>
      <w:r>
        <w:rPr>
          <w:rFonts w:hint="default" w:ascii="CIDFont" w:hAnsi="CIDFont" w:eastAsia="CIDFont" w:cs="CIDFont"/>
          <w:color w:val="auto"/>
          <w:kern w:val="0"/>
          <w:sz w:val="24"/>
          <w:szCs w:val="24"/>
          <w:lang w:val="en-US" w:eastAsia="zh-CN" w:bidi="ar"/>
        </w:rPr>
        <w:t>规定的条件为原则，最低报价不</w:t>
      </w:r>
    </w:p>
    <w:p>
      <w:pPr>
        <w:keepNext w:val="0"/>
        <w:keepLines w:val="0"/>
        <w:widowControl/>
        <w:suppressLineNumbers w:val="0"/>
        <w:jc w:val="left"/>
        <w:rPr>
          <w:rFonts w:hint="default" w:ascii="CIDFont" w:hAnsi="CIDFont" w:eastAsia="CIDFont" w:cs="CIDFont"/>
          <w:color w:val="auto"/>
          <w:kern w:val="0"/>
          <w:sz w:val="24"/>
          <w:szCs w:val="24"/>
          <w:lang w:val="en-US" w:eastAsia="zh-CN" w:bidi="ar"/>
        </w:rPr>
      </w:pPr>
      <w:r>
        <w:rPr>
          <w:rFonts w:hint="default" w:ascii="CIDFont" w:hAnsi="CIDFont" w:eastAsia="CIDFont" w:cs="CIDFont"/>
          <w:color w:val="auto"/>
          <w:kern w:val="0"/>
          <w:sz w:val="24"/>
          <w:szCs w:val="24"/>
          <w:lang w:val="en-US" w:eastAsia="zh-CN" w:bidi="ar"/>
        </w:rPr>
        <w:t>作为</w:t>
      </w:r>
      <w:r>
        <w:rPr>
          <w:rFonts w:hint="eastAsia" w:ascii="CIDFont" w:hAnsi="CIDFont" w:eastAsia="CIDFont" w:cs="CIDFont"/>
          <w:color w:val="auto"/>
          <w:kern w:val="0"/>
          <w:sz w:val="24"/>
          <w:szCs w:val="24"/>
          <w:lang w:val="en-US" w:eastAsia="zh-CN" w:bidi="ar"/>
        </w:rPr>
        <w:t>成交</w:t>
      </w:r>
      <w:r>
        <w:rPr>
          <w:rFonts w:hint="default" w:ascii="CIDFont" w:hAnsi="CIDFont" w:eastAsia="CIDFont" w:cs="CIDFont"/>
          <w:color w:val="auto"/>
          <w:kern w:val="0"/>
          <w:sz w:val="24"/>
          <w:szCs w:val="24"/>
          <w:lang w:val="en-US" w:eastAsia="zh-CN" w:bidi="ar"/>
        </w:rPr>
        <w:t>的唯一依据。本项目的</w:t>
      </w:r>
      <w:r>
        <w:rPr>
          <w:rFonts w:hint="eastAsia" w:ascii="CIDFont" w:hAnsi="CIDFont" w:eastAsia="CIDFont" w:cs="CIDFont"/>
          <w:color w:val="auto"/>
          <w:kern w:val="0"/>
          <w:sz w:val="24"/>
          <w:szCs w:val="24"/>
          <w:lang w:val="en-US" w:eastAsia="zh-CN" w:bidi="ar"/>
        </w:rPr>
        <w:t>评审</w:t>
      </w:r>
      <w:r>
        <w:rPr>
          <w:rFonts w:hint="default" w:ascii="CIDFont" w:hAnsi="CIDFont" w:eastAsia="CIDFont" w:cs="CIDFont"/>
          <w:color w:val="auto"/>
          <w:kern w:val="0"/>
          <w:sz w:val="24"/>
          <w:szCs w:val="24"/>
          <w:lang w:val="en-US" w:eastAsia="zh-CN" w:bidi="ar"/>
        </w:rPr>
        <w:t xml:space="preserve">因素如下： </w:t>
      </w:r>
    </w:p>
    <w:tbl>
      <w:tblPr>
        <w:tblStyle w:val="13"/>
        <w:tblpPr w:leftFromText="180" w:rightFromText="180" w:vertAnchor="text" w:horzAnchor="page" w:tblpX="1461" w:tblpY="250"/>
        <w:tblOverlap w:val="never"/>
        <w:tblW w:w="96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00"/>
        <w:gridCol w:w="1969"/>
        <w:gridCol w:w="4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3300" w:type="dxa"/>
            <w:vAlign w:val="center"/>
          </w:tcPr>
          <w:p>
            <w:pPr>
              <w:keepNext w:val="0"/>
              <w:keepLines w:val="0"/>
              <w:widowControl/>
              <w:suppressLineNumbers w:val="0"/>
              <w:jc w:val="center"/>
              <w:rPr>
                <w:rFonts w:hint="default" w:ascii="CIDFont" w:hAnsi="CIDFont" w:eastAsia="CIDFont" w:cs="CIDFont"/>
                <w:color w:val="auto"/>
                <w:kern w:val="0"/>
                <w:sz w:val="24"/>
                <w:szCs w:val="24"/>
                <w:vertAlign w:val="baseline"/>
                <w:lang w:val="en-US" w:eastAsia="zh-CN" w:bidi="ar"/>
              </w:rPr>
            </w:pPr>
            <w:r>
              <w:rPr>
                <w:rFonts w:hint="default" w:ascii="CIDFont" w:hAnsi="CIDFont" w:eastAsia="CIDFont" w:cs="CIDFont"/>
                <w:color w:val="auto"/>
                <w:kern w:val="0"/>
                <w:sz w:val="24"/>
                <w:szCs w:val="24"/>
                <w:vertAlign w:val="baseline"/>
                <w:lang w:val="en-US" w:eastAsia="zh-CN" w:bidi="ar"/>
              </w:rPr>
              <w:t>评分项目</w:t>
            </w:r>
          </w:p>
        </w:tc>
        <w:tc>
          <w:tcPr>
            <w:tcW w:w="1969" w:type="dxa"/>
            <w:vAlign w:val="center"/>
          </w:tcPr>
          <w:p>
            <w:pPr>
              <w:keepNext w:val="0"/>
              <w:keepLines w:val="0"/>
              <w:widowControl/>
              <w:suppressLineNumbers w:val="0"/>
              <w:jc w:val="center"/>
              <w:rPr>
                <w:rFonts w:hint="default" w:ascii="CIDFont" w:hAnsi="CIDFont" w:eastAsia="CIDFont" w:cs="CIDFont"/>
                <w:color w:val="auto"/>
                <w:kern w:val="0"/>
                <w:sz w:val="24"/>
                <w:szCs w:val="24"/>
                <w:vertAlign w:val="baseline"/>
                <w:lang w:val="en-US" w:eastAsia="zh-CN" w:bidi="ar"/>
              </w:rPr>
            </w:pPr>
            <w:r>
              <w:rPr>
                <w:rFonts w:hint="eastAsia" w:ascii="CIDFont" w:hAnsi="CIDFont" w:eastAsia="CIDFont" w:cs="CIDFont"/>
                <w:color w:val="auto"/>
                <w:kern w:val="0"/>
                <w:sz w:val="24"/>
                <w:szCs w:val="24"/>
                <w:vertAlign w:val="baseline"/>
                <w:lang w:val="en-US" w:eastAsia="zh-CN" w:bidi="ar"/>
              </w:rPr>
              <w:t>分值</w:t>
            </w:r>
          </w:p>
        </w:tc>
        <w:tc>
          <w:tcPr>
            <w:tcW w:w="4351" w:type="dxa"/>
            <w:vAlign w:val="center"/>
          </w:tcPr>
          <w:p>
            <w:pPr>
              <w:keepNext w:val="0"/>
              <w:keepLines w:val="0"/>
              <w:widowControl/>
              <w:suppressLineNumbers w:val="0"/>
              <w:jc w:val="center"/>
              <w:rPr>
                <w:rFonts w:hint="default" w:ascii="CIDFont" w:hAnsi="CIDFont" w:eastAsia="CIDFont" w:cs="CIDFont"/>
                <w:color w:val="auto"/>
                <w:kern w:val="0"/>
                <w:sz w:val="24"/>
                <w:szCs w:val="24"/>
                <w:vertAlign w:val="baseline"/>
                <w:lang w:val="en-US" w:eastAsia="zh-CN" w:bidi="ar"/>
              </w:rPr>
            </w:pPr>
            <w:r>
              <w:rPr>
                <w:rFonts w:hint="eastAsia" w:ascii="CIDFont" w:hAnsi="CIDFont" w:eastAsia="CIDFont" w:cs="CIDFont"/>
                <w:color w:val="auto"/>
                <w:kern w:val="0"/>
                <w:sz w:val="24"/>
                <w:szCs w:val="24"/>
                <w:vertAlign w:val="baseline"/>
                <w:lang w:val="en-US" w:eastAsia="zh-CN" w:bidi="ar"/>
              </w:rPr>
              <w:t>评选</w:t>
            </w:r>
            <w:r>
              <w:rPr>
                <w:rFonts w:hint="default" w:ascii="CIDFont" w:hAnsi="CIDFont" w:eastAsia="CIDFont" w:cs="CIDFont"/>
                <w:color w:val="auto"/>
                <w:kern w:val="0"/>
                <w:sz w:val="24"/>
                <w:szCs w:val="24"/>
                <w:vertAlign w:val="baseline"/>
                <w:lang w:val="en-US" w:eastAsia="zh-CN" w:bidi="ar"/>
              </w:rPr>
              <w:t>因素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1" w:hRule="atLeast"/>
        </w:trPr>
        <w:tc>
          <w:tcPr>
            <w:tcW w:w="3300" w:type="dxa"/>
            <w:vMerge w:val="restart"/>
            <w:vAlign w:val="center"/>
          </w:tcPr>
          <w:p>
            <w:pPr>
              <w:keepNext w:val="0"/>
              <w:keepLines w:val="0"/>
              <w:widowControl/>
              <w:suppressLineNumbers w:val="0"/>
              <w:jc w:val="center"/>
              <w:rPr>
                <w:rFonts w:hint="default" w:ascii="CIDFont" w:hAnsi="CIDFont" w:eastAsia="CIDFont" w:cs="CIDFont"/>
                <w:color w:val="auto"/>
                <w:kern w:val="0"/>
                <w:sz w:val="24"/>
                <w:szCs w:val="24"/>
                <w:lang w:val="en-US" w:eastAsia="zh-CN" w:bidi="ar"/>
              </w:rPr>
            </w:pPr>
            <w:r>
              <w:rPr>
                <w:rFonts w:hint="eastAsia" w:ascii="CIDFont" w:hAnsi="CIDFont" w:eastAsia="CIDFont" w:cs="CIDFont"/>
                <w:color w:val="auto"/>
                <w:kern w:val="0"/>
                <w:sz w:val="24"/>
                <w:szCs w:val="24"/>
                <w:lang w:val="en-US" w:eastAsia="zh-CN" w:bidi="ar"/>
              </w:rPr>
              <w:t>商务</w:t>
            </w:r>
          </w:p>
        </w:tc>
        <w:tc>
          <w:tcPr>
            <w:tcW w:w="1969" w:type="dxa"/>
            <w:vMerge w:val="restart"/>
            <w:vAlign w:val="center"/>
          </w:tcPr>
          <w:p>
            <w:pPr>
              <w:keepNext w:val="0"/>
              <w:keepLines w:val="0"/>
              <w:widowControl/>
              <w:suppressLineNumbers w:val="0"/>
              <w:jc w:val="center"/>
              <w:rPr>
                <w:rFonts w:ascii="CIDFont" w:hAnsi="CIDFont" w:eastAsia="CIDFont" w:cs="CIDFont"/>
                <w:color w:val="auto"/>
                <w:kern w:val="0"/>
                <w:sz w:val="24"/>
                <w:szCs w:val="24"/>
                <w:lang w:val="en-US" w:eastAsia="zh-CN" w:bidi="ar"/>
              </w:rPr>
            </w:pPr>
            <w:r>
              <w:rPr>
                <w:rFonts w:ascii="CIDFont" w:hAnsi="CIDFont" w:eastAsia="CIDFont" w:cs="CIDFont"/>
                <w:color w:val="auto"/>
                <w:kern w:val="0"/>
                <w:sz w:val="24"/>
                <w:szCs w:val="24"/>
                <w:lang w:val="en-US" w:eastAsia="zh-CN" w:bidi="ar"/>
              </w:rPr>
              <w:t>（</w:t>
            </w:r>
            <w:r>
              <w:rPr>
                <w:rFonts w:hint="eastAsia" w:ascii="CIDFont" w:hAnsi="CIDFont" w:eastAsia="CIDFont" w:cs="CIDFont"/>
                <w:color w:val="auto"/>
                <w:kern w:val="0"/>
                <w:sz w:val="24"/>
                <w:szCs w:val="24"/>
                <w:lang w:val="en-US" w:eastAsia="zh-CN" w:bidi="ar"/>
              </w:rPr>
              <w:t>25</w:t>
            </w:r>
            <w:r>
              <w:rPr>
                <w:rFonts w:hint="default" w:ascii="CIDFont" w:hAnsi="CIDFont" w:eastAsia="CIDFont" w:cs="CIDFont"/>
                <w:color w:val="auto"/>
                <w:kern w:val="0"/>
                <w:sz w:val="24"/>
                <w:szCs w:val="24"/>
                <w:lang w:val="en-US" w:eastAsia="zh-CN" w:bidi="ar"/>
              </w:rPr>
              <w:t xml:space="preserve">分） </w:t>
            </w:r>
          </w:p>
        </w:tc>
        <w:tc>
          <w:tcPr>
            <w:tcW w:w="4351" w:type="dxa"/>
            <w:vAlign w:val="center"/>
          </w:tcPr>
          <w:p>
            <w:pPr>
              <w:keepNext w:val="0"/>
              <w:keepLines w:val="0"/>
              <w:widowControl/>
              <w:suppressLineNumbers w:val="0"/>
              <w:jc w:val="center"/>
              <w:rPr>
                <w:rFonts w:hint="default" w:ascii="CIDFont" w:hAnsi="CIDFont" w:eastAsia="CIDFont" w:cs="CIDFont"/>
                <w:color w:val="auto"/>
                <w:kern w:val="0"/>
                <w:sz w:val="24"/>
                <w:szCs w:val="24"/>
                <w:vertAlign w:val="baseline"/>
                <w:lang w:val="en-US" w:eastAsia="zh-CN" w:bidi="ar"/>
              </w:rPr>
            </w:pPr>
            <w:r>
              <w:rPr>
                <w:rFonts w:hint="eastAsia" w:ascii="CIDFont" w:hAnsi="CIDFont" w:eastAsia="CIDFont" w:cs="CIDFont"/>
                <w:color w:val="auto"/>
                <w:kern w:val="0"/>
                <w:sz w:val="24"/>
                <w:szCs w:val="24"/>
                <w:vertAlign w:val="baseline"/>
                <w:lang w:val="en-US" w:eastAsia="zh-CN" w:bidi="ar"/>
              </w:rPr>
              <w:t>项目管理人员配置情况（10分）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3300" w:type="dxa"/>
            <w:vMerge w:val="continue"/>
            <w:vAlign w:val="center"/>
          </w:tcPr>
          <w:p>
            <w:pPr>
              <w:keepNext w:val="0"/>
              <w:keepLines w:val="0"/>
              <w:widowControl/>
              <w:suppressLineNumbers w:val="0"/>
              <w:jc w:val="center"/>
              <w:rPr>
                <w:rFonts w:hint="default" w:ascii="CIDFont" w:hAnsi="CIDFont" w:eastAsia="CIDFont" w:cs="CIDFont"/>
                <w:color w:val="auto"/>
                <w:kern w:val="0"/>
                <w:sz w:val="24"/>
                <w:szCs w:val="24"/>
                <w:lang w:val="en-US" w:eastAsia="zh-CN" w:bidi="ar"/>
              </w:rPr>
            </w:pPr>
          </w:p>
        </w:tc>
        <w:tc>
          <w:tcPr>
            <w:tcW w:w="1969" w:type="dxa"/>
            <w:vMerge w:val="continue"/>
            <w:vAlign w:val="center"/>
          </w:tcPr>
          <w:p>
            <w:pPr>
              <w:keepNext w:val="0"/>
              <w:keepLines w:val="0"/>
              <w:widowControl/>
              <w:suppressLineNumbers w:val="0"/>
              <w:jc w:val="center"/>
              <w:rPr>
                <w:rFonts w:hint="default" w:ascii="CIDFont" w:hAnsi="CIDFont" w:eastAsia="CIDFont" w:cs="CIDFont"/>
                <w:color w:val="auto"/>
                <w:kern w:val="0"/>
                <w:sz w:val="24"/>
                <w:szCs w:val="24"/>
                <w:lang w:val="en-US" w:eastAsia="zh-CN" w:bidi="ar"/>
              </w:rPr>
            </w:pPr>
          </w:p>
        </w:tc>
        <w:tc>
          <w:tcPr>
            <w:tcW w:w="4351" w:type="dxa"/>
            <w:vAlign w:val="center"/>
          </w:tcPr>
          <w:p>
            <w:pPr>
              <w:keepNext w:val="0"/>
              <w:keepLines w:val="0"/>
              <w:widowControl/>
              <w:suppressLineNumbers w:val="0"/>
              <w:jc w:val="center"/>
              <w:rPr>
                <w:rFonts w:hint="default" w:ascii="CIDFont" w:hAnsi="CIDFont" w:eastAsia="CIDFont" w:cs="CIDFont"/>
                <w:color w:val="auto"/>
                <w:kern w:val="0"/>
                <w:sz w:val="24"/>
                <w:szCs w:val="24"/>
                <w:vertAlign w:val="baseline"/>
                <w:lang w:val="en-US" w:eastAsia="zh-CN" w:bidi="ar"/>
              </w:rPr>
            </w:pPr>
            <w:r>
              <w:rPr>
                <w:rFonts w:hint="eastAsia" w:ascii="CIDFont" w:hAnsi="CIDFont" w:eastAsia="CIDFont" w:cs="CIDFont"/>
                <w:color w:val="auto"/>
                <w:kern w:val="0"/>
                <w:sz w:val="24"/>
                <w:szCs w:val="24"/>
                <w:vertAlign w:val="baseline"/>
                <w:lang w:val="en-US" w:eastAsia="zh-CN" w:bidi="ar"/>
              </w:rPr>
              <w:t>同类业绩（15分）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3300" w:type="dxa"/>
            <w:vMerge w:val="restart"/>
            <w:vAlign w:val="center"/>
          </w:tcPr>
          <w:p>
            <w:pPr>
              <w:keepNext w:val="0"/>
              <w:keepLines w:val="0"/>
              <w:widowControl/>
              <w:suppressLineNumbers w:val="0"/>
              <w:jc w:val="center"/>
              <w:rPr>
                <w:rFonts w:hint="default" w:ascii="CIDFont" w:hAnsi="CIDFont" w:eastAsia="CIDFont" w:cs="CIDFont"/>
                <w:color w:val="auto"/>
                <w:kern w:val="0"/>
                <w:sz w:val="24"/>
                <w:szCs w:val="24"/>
                <w:vertAlign w:val="baseline"/>
                <w:lang w:val="en-US" w:eastAsia="zh-CN" w:bidi="ar"/>
              </w:rPr>
            </w:pPr>
            <w:r>
              <w:rPr>
                <w:rFonts w:hint="eastAsia" w:ascii="CIDFont" w:hAnsi="CIDFont" w:eastAsia="CIDFont" w:cs="CIDFont"/>
                <w:color w:val="auto"/>
                <w:kern w:val="0"/>
                <w:sz w:val="24"/>
                <w:szCs w:val="24"/>
                <w:lang w:val="en-US" w:eastAsia="zh-CN" w:bidi="ar"/>
              </w:rPr>
              <w:t>技术</w:t>
            </w:r>
          </w:p>
        </w:tc>
        <w:tc>
          <w:tcPr>
            <w:tcW w:w="1969" w:type="dxa"/>
            <w:vMerge w:val="restart"/>
            <w:vAlign w:val="center"/>
          </w:tcPr>
          <w:p>
            <w:pPr>
              <w:keepNext w:val="0"/>
              <w:keepLines w:val="0"/>
              <w:widowControl/>
              <w:suppressLineNumbers w:val="0"/>
              <w:jc w:val="center"/>
              <w:rPr>
                <w:rFonts w:hint="default" w:ascii="CIDFont" w:hAnsi="CIDFont" w:eastAsia="CIDFont" w:cs="CIDFont"/>
                <w:color w:val="auto"/>
                <w:kern w:val="0"/>
                <w:sz w:val="24"/>
                <w:szCs w:val="24"/>
                <w:lang w:val="en-US" w:eastAsia="zh-CN" w:bidi="ar"/>
              </w:rPr>
            </w:pPr>
            <w:r>
              <w:rPr>
                <w:rFonts w:hint="default" w:ascii="CIDFont" w:hAnsi="CIDFont" w:eastAsia="CIDFont" w:cs="CIDFont"/>
                <w:color w:val="auto"/>
                <w:kern w:val="0"/>
                <w:sz w:val="24"/>
                <w:szCs w:val="24"/>
                <w:lang w:val="en-US" w:eastAsia="zh-CN" w:bidi="ar"/>
              </w:rPr>
              <w:t>（</w:t>
            </w:r>
            <w:r>
              <w:rPr>
                <w:rFonts w:hint="eastAsia" w:ascii="CIDFont" w:hAnsi="CIDFont" w:eastAsia="CIDFont" w:cs="CIDFont"/>
                <w:color w:val="auto"/>
                <w:kern w:val="0"/>
                <w:sz w:val="24"/>
                <w:szCs w:val="24"/>
                <w:lang w:val="en-US" w:eastAsia="zh-CN" w:bidi="ar"/>
              </w:rPr>
              <w:t>25</w:t>
            </w:r>
            <w:r>
              <w:rPr>
                <w:rFonts w:hint="default" w:ascii="CIDFont" w:hAnsi="CIDFont" w:eastAsia="CIDFont" w:cs="CIDFont"/>
                <w:color w:val="auto"/>
                <w:kern w:val="0"/>
                <w:sz w:val="24"/>
                <w:szCs w:val="24"/>
                <w:lang w:val="en-US" w:eastAsia="zh-CN" w:bidi="ar"/>
              </w:rPr>
              <w:t xml:space="preserve"> 分）</w:t>
            </w:r>
          </w:p>
        </w:tc>
        <w:tc>
          <w:tcPr>
            <w:tcW w:w="4351" w:type="dxa"/>
            <w:vAlign w:val="center"/>
          </w:tcPr>
          <w:p>
            <w:pPr>
              <w:keepNext w:val="0"/>
              <w:keepLines w:val="0"/>
              <w:widowControl/>
              <w:suppressLineNumbers w:val="0"/>
              <w:jc w:val="center"/>
              <w:rPr>
                <w:rFonts w:hint="default" w:ascii="CIDFont" w:hAnsi="CIDFont" w:eastAsia="CIDFont" w:cs="CIDFont"/>
                <w:color w:val="auto"/>
                <w:kern w:val="0"/>
                <w:sz w:val="24"/>
                <w:szCs w:val="24"/>
                <w:vertAlign w:val="baseline"/>
                <w:lang w:val="en-US" w:eastAsia="zh-CN" w:bidi="ar"/>
              </w:rPr>
            </w:pPr>
            <w:r>
              <w:rPr>
                <w:rFonts w:hint="default" w:ascii="CIDFont" w:hAnsi="CIDFont" w:eastAsia="CIDFont" w:cs="CIDFont"/>
                <w:color w:val="auto"/>
                <w:kern w:val="0"/>
                <w:sz w:val="24"/>
                <w:szCs w:val="24"/>
                <w:vertAlign w:val="baseline"/>
                <w:lang w:val="en-US" w:eastAsia="zh-CN" w:bidi="ar"/>
              </w:rPr>
              <w:t>服务方案</w:t>
            </w:r>
            <w:r>
              <w:rPr>
                <w:rFonts w:hint="eastAsia" w:ascii="CIDFont" w:hAnsi="CIDFont" w:eastAsia="CIDFont" w:cs="CIDFont"/>
                <w:color w:val="auto"/>
                <w:kern w:val="0"/>
                <w:sz w:val="24"/>
                <w:szCs w:val="24"/>
                <w:vertAlign w:val="baseline"/>
                <w:lang w:val="en-US" w:eastAsia="zh-CN" w:bidi="ar"/>
              </w:rPr>
              <w:t>（15分）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trPr>
        <w:tc>
          <w:tcPr>
            <w:tcW w:w="3300" w:type="dxa"/>
            <w:vMerge w:val="continue"/>
            <w:vAlign w:val="center"/>
          </w:tcPr>
          <w:p>
            <w:pPr>
              <w:keepNext w:val="0"/>
              <w:keepLines w:val="0"/>
              <w:widowControl/>
              <w:suppressLineNumbers w:val="0"/>
              <w:jc w:val="center"/>
              <w:rPr>
                <w:rFonts w:hint="default" w:ascii="CIDFont" w:hAnsi="CIDFont" w:eastAsia="CIDFont" w:cs="CIDFont"/>
                <w:color w:val="auto"/>
                <w:kern w:val="0"/>
                <w:sz w:val="24"/>
                <w:szCs w:val="24"/>
                <w:vertAlign w:val="baseline"/>
                <w:lang w:val="en-US" w:eastAsia="zh-CN" w:bidi="ar"/>
              </w:rPr>
            </w:pPr>
          </w:p>
        </w:tc>
        <w:tc>
          <w:tcPr>
            <w:tcW w:w="1969" w:type="dxa"/>
            <w:vMerge w:val="continue"/>
            <w:vAlign w:val="center"/>
          </w:tcPr>
          <w:p>
            <w:pPr>
              <w:keepNext w:val="0"/>
              <w:keepLines w:val="0"/>
              <w:widowControl/>
              <w:suppressLineNumbers w:val="0"/>
              <w:jc w:val="center"/>
              <w:rPr>
                <w:rFonts w:hint="default" w:ascii="CIDFont" w:hAnsi="CIDFont" w:eastAsia="CIDFont" w:cs="CIDFont"/>
                <w:color w:val="auto"/>
                <w:kern w:val="0"/>
                <w:sz w:val="24"/>
                <w:szCs w:val="24"/>
                <w:vertAlign w:val="baseline"/>
                <w:lang w:val="en-US" w:eastAsia="zh-CN" w:bidi="ar"/>
              </w:rPr>
            </w:pPr>
          </w:p>
        </w:tc>
        <w:tc>
          <w:tcPr>
            <w:tcW w:w="4351" w:type="dxa"/>
            <w:vAlign w:val="center"/>
          </w:tcPr>
          <w:p>
            <w:pPr>
              <w:keepNext w:val="0"/>
              <w:keepLines w:val="0"/>
              <w:widowControl/>
              <w:suppressLineNumbers w:val="0"/>
              <w:jc w:val="center"/>
              <w:rPr>
                <w:rFonts w:hint="default" w:ascii="CIDFont" w:hAnsi="CIDFont" w:eastAsia="CIDFont" w:cs="CIDFont"/>
                <w:color w:val="auto"/>
                <w:kern w:val="0"/>
                <w:sz w:val="24"/>
                <w:szCs w:val="24"/>
                <w:vertAlign w:val="baseline"/>
                <w:lang w:val="en-US" w:eastAsia="zh-CN" w:bidi="ar"/>
              </w:rPr>
            </w:pPr>
            <w:r>
              <w:rPr>
                <w:rFonts w:hint="eastAsia" w:ascii="CIDFont" w:hAnsi="CIDFont" w:cs="CIDFont"/>
                <w:color w:val="auto"/>
                <w:kern w:val="0"/>
                <w:sz w:val="24"/>
                <w:szCs w:val="24"/>
                <w:vertAlign w:val="baseline"/>
                <w:lang w:val="en-US" w:eastAsia="zh-CN" w:bidi="ar"/>
              </w:rPr>
              <w:t>应急方案</w:t>
            </w:r>
            <w:r>
              <w:rPr>
                <w:rFonts w:hint="eastAsia" w:ascii="CIDFont" w:hAnsi="CIDFont" w:eastAsia="CIDFont" w:cs="CIDFont"/>
                <w:color w:val="auto"/>
                <w:kern w:val="0"/>
                <w:sz w:val="24"/>
                <w:szCs w:val="24"/>
                <w:vertAlign w:val="baseline"/>
                <w:lang w:val="en-US" w:eastAsia="zh-CN" w:bidi="ar"/>
              </w:rPr>
              <w:t>（10分）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6" w:hRule="atLeast"/>
        </w:trPr>
        <w:tc>
          <w:tcPr>
            <w:tcW w:w="3300" w:type="dxa"/>
            <w:vAlign w:val="center"/>
          </w:tcPr>
          <w:p>
            <w:pPr>
              <w:keepNext w:val="0"/>
              <w:keepLines w:val="0"/>
              <w:widowControl/>
              <w:suppressLineNumbers w:val="0"/>
              <w:jc w:val="center"/>
              <w:rPr>
                <w:rFonts w:hint="default" w:ascii="CIDFont" w:hAnsi="CIDFont" w:eastAsia="CIDFont" w:cs="CIDFont"/>
                <w:color w:val="auto"/>
                <w:kern w:val="0"/>
                <w:sz w:val="24"/>
                <w:szCs w:val="24"/>
                <w:lang w:val="en-US" w:eastAsia="zh-CN" w:bidi="ar"/>
              </w:rPr>
            </w:pPr>
            <w:r>
              <w:rPr>
                <w:rFonts w:hint="default" w:ascii="CIDFont" w:hAnsi="CIDFont" w:eastAsia="CIDFont" w:cs="CIDFont"/>
                <w:color w:val="auto"/>
                <w:kern w:val="0"/>
                <w:sz w:val="24"/>
                <w:szCs w:val="24"/>
                <w:lang w:val="en-US" w:eastAsia="zh-CN" w:bidi="ar"/>
              </w:rPr>
              <w:t>价格</w:t>
            </w:r>
          </w:p>
        </w:tc>
        <w:tc>
          <w:tcPr>
            <w:tcW w:w="1969" w:type="dxa"/>
            <w:vAlign w:val="center"/>
          </w:tcPr>
          <w:p>
            <w:pPr>
              <w:keepNext w:val="0"/>
              <w:keepLines w:val="0"/>
              <w:widowControl/>
              <w:suppressLineNumbers w:val="0"/>
              <w:jc w:val="center"/>
              <w:rPr>
                <w:rFonts w:hint="default" w:ascii="CIDFont" w:hAnsi="CIDFont" w:eastAsia="CIDFont" w:cs="CIDFont"/>
                <w:color w:val="auto"/>
                <w:kern w:val="0"/>
                <w:sz w:val="24"/>
                <w:szCs w:val="24"/>
                <w:lang w:val="en-US" w:eastAsia="zh-CN" w:bidi="ar"/>
              </w:rPr>
            </w:pPr>
            <w:r>
              <w:rPr>
                <w:rFonts w:hint="default" w:ascii="CIDFont" w:hAnsi="CIDFont" w:eastAsia="CIDFont" w:cs="CIDFont"/>
                <w:color w:val="auto"/>
                <w:kern w:val="0"/>
                <w:sz w:val="24"/>
                <w:szCs w:val="24"/>
                <w:lang w:val="en-US" w:eastAsia="zh-CN" w:bidi="ar"/>
              </w:rPr>
              <w:t>（</w:t>
            </w:r>
            <w:r>
              <w:rPr>
                <w:rFonts w:hint="eastAsia" w:ascii="CIDFont" w:hAnsi="CIDFont" w:eastAsia="CIDFont" w:cs="CIDFont"/>
                <w:color w:val="auto"/>
                <w:kern w:val="0"/>
                <w:sz w:val="24"/>
                <w:szCs w:val="24"/>
                <w:lang w:val="en-US" w:eastAsia="zh-CN" w:bidi="ar"/>
              </w:rPr>
              <w:t>50</w:t>
            </w:r>
            <w:r>
              <w:rPr>
                <w:rFonts w:hint="default" w:ascii="CIDFont" w:hAnsi="CIDFont" w:eastAsia="CIDFont" w:cs="CIDFont"/>
                <w:color w:val="auto"/>
                <w:kern w:val="0"/>
                <w:sz w:val="24"/>
                <w:szCs w:val="24"/>
                <w:lang w:val="en-US" w:eastAsia="zh-CN" w:bidi="ar"/>
              </w:rPr>
              <w:t xml:space="preserve"> 分）</w:t>
            </w:r>
          </w:p>
        </w:tc>
        <w:tc>
          <w:tcPr>
            <w:tcW w:w="4351" w:type="dxa"/>
            <w:vAlign w:val="center"/>
          </w:tcPr>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CIDFont" w:hAnsi="CIDFont" w:eastAsia="CIDFont" w:cs="CIDFont"/>
                <w:color w:val="auto"/>
                <w:kern w:val="0"/>
                <w:sz w:val="24"/>
                <w:szCs w:val="24"/>
                <w:lang w:val="en-US" w:eastAsia="zh-CN" w:bidi="ar"/>
              </w:rPr>
            </w:pPr>
            <w:r>
              <w:rPr>
                <w:rFonts w:hint="default" w:ascii="CIDFont" w:hAnsi="CIDFont" w:eastAsia="CIDFont" w:cs="CIDFont"/>
                <w:color w:val="auto"/>
                <w:kern w:val="0"/>
                <w:sz w:val="24"/>
                <w:szCs w:val="24"/>
                <w:lang w:val="en-US" w:eastAsia="zh-CN" w:bidi="ar"/>
              </w:rPr>
              <w:t>价格分是以满足</w:t>
            </w:r>
            <w:r>
              <w:rPr>
                <w:rFonts w:hint="eastAsia" w:ascii="CIDFont" w:hAnsi="CIDFont" w:eastAsia="CIDFont" w:cs="CIDFont"/>
                <w:color w:val="auto"/>
                <w:kern w:val="0"/>
                <w:sz w:val="24"/>
                <w:szCs w:val="24"/>
                <w:lang w:val="en-US" w:eastAsia="zh-CN" w:bidi="ar"/>
              </w:rPr>
              <w:t>遴选</w:t>
            </w:r>
            <w:r>
              <w:rPr>
                <w:rFonts w:hint="default" w:ascii="CIDFont" w:hAnsi="CIDFont" w:eastAsia="CIDFont" w:cs="CIDFont"/>
                <w:color w:val="auto"/>
                <w:kern w:val="0"/>
                <w:sz w:val="24"/>
                <w:szCs w:val="24"/>
                <w:lang w:val="en-US" w:eastAsia="zh-CN" w:bidi="ar"/>
              </w:rPr>
              <w:t>文件要求且</w:t>
            </w:r>
            <w:r>
              <w:rPr>
                <w:rFonts w:hint="eastAsia" w:ascii="CIDFont" w:hAnsi="CIDFont" w:eastAsia="CIDFont" w:cs="CIDFont"/>
                <w:color w:val="auto"/>
                <w:kern w:val="0"/>
                <w:sz w:val="24"/>
                <w:szCs w:val="24"/>
                <w:lang w:val="en-US" w:eastAsia="zh-CN" w:bidi="ar"/>
              </w:rPr>
              <w:t>响应</w:t>
            </w:r>
            <w:r>
              <w:rPr>
                <w:rFonts w:hint="default" w:ascii="CIDFont" w:hAnsi="CIDFont" w:eastAsia="CIDFont" w:cs="CIDFont"/>
                <w:color w:val="auto"/>
                <w:kern w:val="0"/>
                <w:sz w:val="24"/>
                <w:szCs w:val="24"/>
                <w:lang w:val="en-US" w:eastAsia="zh-CN" w:bidi="ar"/>
              </w:rPr>
              <w:t>价格最低的</w:t>
            </w:r>
            <w:r>
              <w:rPr>
                <w:rFonts w:hint="eastAsia" w:ascii="CIDFont" w:hAnsi="CIDFont" w:eastAsia="CIDFont" w:cs="CIDFont"/>
                <w:color w:val="auto"/>
                <w:kern w:val="0"/>
                <w:sz w:val="24"/>
                <w:szCs w:val="24"/>
                <w:lang w:val="en-US" w:eastAsia="zh-CN" w:bidi="ar"/>
              </w:rPr>
              <w:t>响应</w:t>
            </w:r>
            <w:r>
              <w:rPr>
                <w:rFonts w:hint="default" w:ascii="CIDFont" w:hAnsi="CIDFont" w:eastAsia="CIDFont" w:cs="CIDFont"/>
                <w:color w:val="auto"/>
                <w:kern w:val="0"/>
                <w:sz w:val="24"/>
                <w:szCs w:val="24"/>
                <w:lang w:val="en-US" w:eastAsia="zh-CN" w:bidi="ar"/>
              </w:rPr>
              <w:t>报价为</w:t>
            </w:r>
            <w:r>
              <w:rPr>
                <w:rFonts w:hint="eastAsia" w:ascii="CIDFont" w:hAnsi="CIDFont" w:eastAsia="CIDFont" w:cs="CIDFont"/>
                <w:color w:val="auto"/>
                <w:kern w:val="0"/>
                <w:sz w:val="24"/>
                <w:szCs w:val="24"/>
                <w:lang w:val="en-US" w:eastAsia="zh-CN" w:bidi="ar"/>
              </w:rPr>
              <w:t>评选</w:t>
            </w:r>
            <w:r>
              <w:rPr>
                <w:rFonts w:hint="default" w:ascii="CIDFont" w:hAnsi="CIDFont" w:eastAsia="CIDFont" w:cs="CIDFont"/>
                <w:color w:val="auto"/>
                <w:kern w:val="0"/>
                <w:sz w:val="24"/>
                <w:szCs w:val="24"/>
                <w:lang w:val="en-US" w:eastAsia="zh-CN" w:bidi="ar"/>
              </w:rPr>
              <w:t>基准价，其他供应商的价格分则按比例算出。</w:t>
            </w:r>
          </w:p>
          <w:p>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default" w:ascii="CIDFont" w:hAnsi="CIDFont" w:eastAsia="CIDFont" w:cs="CIDFont"/>
                <w:color w:val="auto"/>
                <w:kern w:val="0"/>
                <w:sz w:val="24"/>
                <w:szCs w:val="24"/>
                <w:lang w:val="en-US" w:eastAsia="zh-CN" w:bidi="ar"/>
              </w:rPr>
            </w:pPr>
            <w:r>
              <w:rPr>
                <w:rFonts w:hint="default" w:ascii="CIDFont" w:hAnsi="CIDFont" w:eastAsia="CIDFont" w:cs="CIDFont"/>
                <w:color w:val="auto"/>
                <w:kern w:val="0"/>
                <w:sz w:val="24"/>
                <w:szCs w:val="24"/>
                <w:lang w:val="en-US" w:eastAsia="zh-CN" w:bidi="ar"/>
              </w:rPr>
              <w:t>价格分＝（</w:t>
            </w:r>
            <w:r>
              <w:rPr>
                <w:rFonts w:hint="eastAsia" w:ascii="CIDFont" w:hAnsi="CIDFont" w:eastAsia="CIDFont" w:cs="CIDFont"/>
                <w:color w:val="auto"/>
                <w:kern w:val="0"/>
                <w:sz w:val="24"/>
                <w:szCs w:val="24"/>
                <w:lang w:val="en-US" w:eastAsia="zh-CN" w:bidi="ar"/>
              </w:rPr>
              <w:t>评选</w:t>
            </w:r>
            <w:r>
              <w:rPr>
                <w:rFonts w:hint="default" w:ascii="CIDFont" w:hAnsi="CIDFont" w:eastAsia="CIDFont" w:cs="CIDFont"/>
                <w:color w:val="auto"/>
                <w:kern w:val="0"/>
                <w:sz w:val="24"/>
                <w:szCs w:val="24"/>
                <w:lang w:val="en-US" w:eastAsia="zh-CN" w:bidi="ar"/>
              </w:rPr>
              <w:t>基准价/</w:t>
            </w:r>
            <w:r>
              <w:rPr>
                <w:rFonts w:hint="eastAsia" w:ascii="CIDFont" w:hAnsi="CIDFont" w:eastAsia="CIDFont" w:cs="CIDFont"/>
                <w:color w:val="auto"/>
                <w:kern w:val="0"/>
                <w:sz w:val="24"/>
                <w:szCs w:val="24"/>
                <w:lang w:val="en-US" w:eastAsia="zh-CN" w:bidi="ar"/>
              </w:rPr>
              <w:t>响应</w:t>
            </w:r>
            <w:r>
              <w:rPr>
                <w:rFonts w:hint="default" w:ascii="CIDFont" w:hAnsi="CIDFont" w:eastAsia="CIDFont" w:cs="CIDFont"/>
                <w:color w:val="auto"/>
                <w:kern w:val="0"/>
                <w:sz w:val="24"/>
                <w:szCs w:val="24"/>
                <w:lang w:val="en-US" w:eastAsia="zh-CN" w:bidi="ar"/>
              </w:rPr>
              <w:t>报价）×</w:t>
            </w:r>
            <w:r>
              <w:rPr>
                <w:rFonts w:hint="eastAsia" w:ascii="CIDFont" w:hAnsi="CIDFont" w:eastAsia="CIDFont" w:cs="CIDFont"/>
                <w:color w:val="auto"/>
                <w:kern w:val="0"/>
                <w:sz w:val="24"/>
                <w:szCs w:val="24"/>
                <w:lang w:val="en-US" w:eastAsia="zh-CN" w:bidi="ar"/>
              </w:rPr>
              <w:t>50</w:t>
            </w:r>
          </w:p>
        </w:tc>
      </w:tr>
    </w:tbl>
    <w:p>
      <w:pPr>
        <w:rPr>
          <w:rFonts w:hint="eastAsia"/>
          <w:color w:val="auto"/>
          <w:lang w:val="en-US" w:eastAsia="zh-CN"/>
        </w:rPr>
      </w:pPr>
    </w:p>
    <w:p>
      <w:pPr>
        <w:pStyle w:val="18"/>
        <w:rPr>
          <w:rFonts w:hint="eastAsia"/>
          <w:color w:val="auto"/>
          <w:lang w:val="en-US" w:eastAsia="zh-CN"/>
        </w:rPr>
      </w:pPr>
    </w:p>
    <w:p>
      <w:pPr>
        <w:pStyle w:val="18"/>
        <w:rPr>
          <w:rFonts w:hint="eastAsia"/>
          <w:color w:val="auto"/>
          <w:lang w:val="en-US" w:eastAsia="zh-CN"/>
        </w:rPr>
      </w:pPr>
    </w:p>
    <w:p>
      <w:pPr>
        <w:pStyle w:val="18"/>
        <w:rPr>
          <w:rFonts w:hint="eastAsia"/>
          <w:color w:val="auto"/>
          <w:lang w:val="en-US" w:eastAsia="zh-CN"/>
        </w:rPr>
      </w:pPr>
    </w:p>
    <w:p>
      <w:pPr>
        <w:pStyle w:val="18"/>
        <w:rPr>
          <w:rFonts w:hint="eastAsia"/>
          <w:color w:val="auto"/>
          <w:lang w:val="en-US" w:eastAsia="zh-CN"/>
        </w:rPr>
      </w:pPr>
    </w:p>
    <w:p>
      <w:pPr>
        <w:pStyle w:val="18"/>
        <w:rPr>
          <w:rFonts w:hint="eastAsia"/>
          <w:color w:val="auto"/>
          <w:lang w:val="en-US" w:eastAsia="zh-CN"/>
        </w:rPr>
      </w:pPr>
    </w:p>
    <w:p>
      <w:pPr>
        <w:rPr>
          <w:rFonts w:hint="eastAsia"/>
          <w:b/>
          <w:color w:val="auto"/>
          <w:sz w:val="21"/>
          <w:szCs w:val="21"/>
        </w:rPr>
      </w:pPr>
      <w:r>
        <w:rPr>
          <w:rFonts w:hint="eastAsia"/>
          <w:b/>
          <w:color w:val="auto"/>
          <w:sz w:val="21"/>
          <w:szCs w:val="21"/>
        </w:rPr>
        <w:br w:type="page"/>
      </w:r>
    </w:p>
    <w:p>
      <w:pPr>
        <w:pStyle w:val="4"/>
        <w:spacing w:before="360" w:beforeLines="150" w:after="120" w:afterLines="50"/>
        <w:ind w:firstLine="0"/>
        <w:rPr>
          <w:rFonts w:hint="eastAsia"/>
          <w:color w:val="auto"/>
          <w:sz w:val="21"/>
          <w:szCs w:val="21"/>
        </w:rPr>
      </w:pPr>
      <w:r>
        <w:rPr>
          <w:rFonts w:hint="eastAsia"/>
          <w:b/>
          <w:color w:val="auto"/>
          <w:sz w:val="21"/>
          <w:szCs w:val="21"/>
        </w:rPr>
        <w:t>评分细则</w:t>
      </w:r>
      <w:r>
        <w:rPr>
          <w:rFonts w:hint="eastAsia"/>
          <w:color w:val="auto"/>
          <w:sz w:val="21"/>
          <w:szCs w:val="21"/>
        </w:rPr>
        <w:t>：</w:t>
      </w:r>
    </w:p>
    <w:tbl>
      <w:tblPr>
        <w:tblStyle w:val="12"/>
        <w:tblW w:w="84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4"/>
        <w:gridCol w:w="767"/>
        <w:gridCol w:w="6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1" w:hRule="atLeast"/>
          <w:jc w:val="center"/>
        </w:trPr>
        <w:tc>
          <w:tcPr>
            <w:tcW w:w="1174" w:type="dxa"/>
            <w:noWrap w:val="0"/>
            <w:vAlign w:val="center"/>
          </w:tcPr>
          <w:p>
            <w:pPr>
              <w:spacing w:line="360" w:lineRule="auto"/>
              <w:jc w:val="center"/>
              <w:rPr>
                <w:rFonts w:hint="eastAsia" w:ascii="宋体" w:hAnsi="宋体"/>
                <w:color w:val="auto"/>
                <w:szCs w:val="21"/>
              </w:rPr>
            </w:pPr>
            <w:r>
              <w:rPr>
                <w:rFonts w:hint="eastAsia" w:ascii="宋体" w:hAnsi="宋体"/>
                <w:color w:val="auto"/>
                <w:szCs w:val="21"/>
              </w:rPr>
              <w:t>评价</w:t>
            </w:r>
          </w:p>
          <w:p>
            <w:pPr>
              <w:spacing w:line="360" w:lineRule="auto"/>
              <w:jc w:val="center"/>
              <w:rPr>
                <w:rFonts w:hint="eastAsia" w:ascii="宋体" w:hAnsi="宋体"/>
                <w:color w:val="auto"/>
                <w:szCs w:val="21"/>
              </w:rPr>
            </w:pPr>
            <w:r>
              <w:rPr>
                <w:rFonts w:hint="eastAsia" w:ascii="宋体" w:hAnsi="宋体"/>
                <w:color w:val="auto"/>
                <w:szCs w:val="21"/>
              </w:rPr>
              <w:t>指标</w:t>
            </w:r>
          </w:p>
        </w:tc>
        <w:tc>
          <w:tcPr>
            <w:tcW w:w="767" w:type="dxa"/>
            <w:noWrap w:val="0"/>
            <w:vAlign w:val="center"/>
          </w:tcPr>
          <w:p>
            <w:pPr>
              <w:spacing w:line="360" w:lineRule="auto"/>
              <w:jc w:val="center"/>
              <w:rPr>
                <w:rFonts w:hint="eastAsia" w:ascii="宋体" w:hAnsi="宋体"/>
                <w:color w:val="auto"/>
                <w:szCs w:val="21"/>
              </w:rPr>
            </w:pPr>
            <w:r>
              <w:rPr>
                <w:rFonts w:hint="eastAsia" w:ascii="宋体" w:hAnsi="宋体"/>
                <w:color w:val="auto"/>
                <w:szCs w:val="21"/>
              </w:rPr>
              <w:t>分值</w:t>
            </w:r>
          </w:p>
        </w:tc>
        <w:tc>
          <w:tcPr>
            <w:tcW w:w="6557" w:type="dxa"/>
            <w:noWrap w:val="0"/>
            <w:vAlign w:val="center"/>
          </w:tcPr>
          <w:p>
            <w:pPr>
              <w:spacing w:line="360" w:lineRule="auto"/>
              <w:jc w:val="center"/>
              <w:rPr>
                <w:rFonts w:hint="eastAsia" w:ascii="宋体" w:hAnsi="宋体"/>
                <w:color w:val="auto"/>
                <w:szCs w:val="21"/>
              </w:rPr>
            </w:pPr>
            <w:r>
              <w:rPr>
                <w:rFonts w:hint="eastAsia" w:ascii="宋体" w:hAnsi="宋体"/>
                <w:color w:val="auto"/>
                <w:szCs w:val="21"/>
              </w:rPr>
              <w:t>评分细则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8" w:hRule="atLeast"/>
          <w:jc w:val="center"/>
        </w:trPr>
        <w:tc>
          <w:tcPr>
            <w:tcW w:w="1174" w:type="dxa"/>
            <w:noWrap w:val="0"/>
            <w:vAlign w:val="center"/>
          </w:tcPr>
          <w:p>
            <w:pPr>
              <w:pStyle w:val="20"/>
              <w:widowControl w:val="0"/>
              <w:pBdr>
                <w:left w:val="none" w:color="auto" w:sz="0" w:space="0"/>
                <w:bottom w:val="none" w:color="auto" w:sz="0" w:space="0"/>
                <w:right w:val="none" w:color="auto" w:sz="0" w:space="0"/>
              </w:pBdr>
              <w:spacing w:before="0" w:beforeAutospacing="0" w:after="0" w:afterAutospacing="0" w:line="360" w:lineRule="auto"/>
              <w:textAlignment w:val="auto"/>
              <w:rPr>
                <w:rFonts w:hint="eastAsia"/>
                <w:bCs/>
                <w:color w:val="auto"/>
              </w:rPr>
            </w:pPr>
            <w:r>
              <w:rPr>
                <w:rFonts w:hint="eastAsia"/>
                <w:color w:val="auto"/>
              </w:rPr>
              <w:t>服务方案</w:t>
            </w:r>
          </w:p>
        </w:tc>
        <w:tc>
          <w:tcPr>
            <w:tcW w:w="767" w:type="dxa"/>
            <w:noWrap w:val="0"/>
            <w:vAlign w:val="center"/>
          </w:tcPr>
          <w:p>
            <w:pPr>
              <w:spacing w:line="360" w:lineRule="auto"/>
              <w:rPr>
                <w:rFonts w:hint="eastAsia" w:ascii="宋体" w:hAnsi="宋体"/>
                <w:color w:val="auto"/>
                <w:kern w:val="0"/>
                <w:szCs w:val="21"/>
              </w:rPr>
            </w:pPr>
            <w:r>
              <w:rPr>
                <w:rFonts w:hint="eastAsia" w:ascii="宋体" w:hAnsi="宋体"/>
                <w:color w:val="auto"/>
                <w:kern w:val="0"/>
                <w:szCs w:val="21"/>
                <w:lang w:val="en-US" w:eastAsia="zh-CN"/>
              </w:rPr>
              <w:t>15</w:t>
            </w:r>
            <w:r>
              <w:rPr>
                <w:rFonts w:hint="eastAsia" w:ascii="宋体" w:hAnsi="宋体"/>
                <w:color w:val="auto"/>
                <w:kern w:val="0"/>
                <w:szCs w:val="21"/>
              </w:rPr>
              <w:t>分</w:t>
            </w:r>
          </w:p>
        </w:tc>
        <w:tc>
          <w:tcPr>
            <w:tcW w:w="6557" w:type="dxa"/>
            <w:noWrap w:val="0"/>
            <w:vAlign w:val="center"/>
          </w:tcPr>
          <w:p>
            <w:pPr>
              <w:spacing w:line="360" w:lineRule="auto"/>
              <w:rPr>
                <w:rFonts w:hint="eastAsia" w:ascii="宋体" w:hAnsi="宋体"/>
                <w:color w:val="auto"/>
                <w:kern w:val="0"/>
                <w:szCs w:val="21"/>
              </w:rPr>
            </w:pPr>
            <w:r>
              <w:rPr>
                <w:rFonts w:hint="eastAsia" w:ascii="宋体" w:hAnsi="宋体"/>
                <w:color w:val="auto"/>
                <w:szCs w:val="21"/>
              </w:rPr>
              <w:t>1.根据各</w:t>
            </w:r>
            <w:r>
              <w:rPr>
                <w:rFonts w:hint="eastAsia" w:ascii="宋体" w:hAnsi="宋体"/>
                <w:color w:val="auto"/>
                <w:szCs w:val="21"/>
                <w:lang w:eastAsia="zh-CN"/>
              </w:rPr>
              <w:t>响应</w:t>
            </w:r>
            <w:r>
              <w:rPr>
                <w:rFonts w:hint="eastAsia" w:ascii="宋体" w:hAnsi="宋体"/>
                <w:color w:val="auto"/>
                <w:szCs w:val="21"/>
              </w:rPr>
              <w:t>人针对本项目管理服务方案的合理性、针对性</w:t>
            </w:r>
            <w:r>
              <w:rPr>
                <w:rFonts w:hint="eastAsia" w:ascii="宋体" w:hAnsi="宋体"/>
                <w:color w:val="auto"/>
                <w:kern w:val="0"/>
                <w:szCs w:val="21"/>
              </w:rPr>
              <w:t>及灵活性等方面相互比较后进行打分。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6" w:hRule="atLeast"/>
          <w:jc w:val="center"/>
        </w:trPr>
        <w:tc>
          <w:tcPr>
            <w:tcW w:w="1174" w:type="dxa"/>
            <w:noWrap w:val="0"/>
            <w:vAlign w:val="center"/>
          </w:tcPr>
          <w:p>
            <w:pPr>
              <w:pStyle w:val="20"/>
              <w:widowControl w:val="0"/>
              <w:pBdr>
                <w:left w:val="none" w:color="auto" w:sz="0" w:space="0"/>
                <w:bottom w:val="none" w:color="auto" w:sz="0" w:space="0"/>
                <w:right w:val="none" w:color="auto" w:sz="0" w:space="0"/>
              </w:pBdr>
              <w:spacing w:before="0" w:beforeAutospacing="0" w:after="0" w:afterAutospacing="0" w:line="360" w:lineRule="auto"/>
              <w:textAlignment w:val="auto"/>
              <w:rPr>
                <w:rFonts w:hint="eastAsia"/>
                <w:color w:val="auto"/>
              </w:rPr>
            </w:pPr>
            <w:r>
              <w:rPr>
                <w:rFonts w:hint="eastAsia"/>
                <w:color w:val="auto"/>
              </w:rPr>
              <w:t>应急方案</w:t>
            </w:r>
          </w:p>
        </w:tc>
        <w:tc>
          <w:tcPr>
            <w:tcW w:w="767" w:type="dxa"/>
            <w:noWrap w:val="0"/>
            <w:vAlign w:val="center"/>
          </w:tcPr>
          <w:p>
            <w:pPr>
              <w:spacing w:line="360" w:lineRule="auto"/>
              <w:rPr>
                <w:rFonts w:hint="eastAsia" w:ascii="宋体" w:hAnsi="宋体"/>
                <w:color w:val="auto"/>
                <w:kern w:val="0"/>
                <w:szCs w:val="21"/>
              </w:rPr>
            </w:pPr>
            <w:r>
              <w:rPr>
                <w:rFonts w:hint="eastAsia" w:ascii="宋体" w:hAnsi="宋体"/>
                <w:color w:val="auto"/>
                <w:kern w:val="0"/>
                <w:szCs w:val="21"/>
                <w:lang w:val="en-US" w:eastAsia="zh-CN"/>
              </w:rPr>
              <w:t>10</w:t>
            </w:r>
            <w:r>
              <w:rPr>
                <w:rFonts w:hint="eastAsia" w:ascii="宋体" w:hAnsi="宋体"/>
                <w:color w:val="auto"/>
                <w:kern w:val="0"/>
                <w:szCs w:val="21"/>
              </w:rPr>
              <w:t>分</w:t>
            </w:r>
          </w:p>
        </w:tc>
        <w:tc>
          <w:tcPr>
            <w:tcW w:w="6557" w:type="dxa"/>
            <w:noWrap w:val="0"/>
            <w:vAlign w:val="center"/>
          </w:tcPr>
          <w:p>
            <w:pPr>
              <w:numPr>
                <w:ilvl w:val="0"/>
                <w:numId w:val="25"/>
              </w:numPr>
              <w:spacing w:line="360" w:lineRule="auto"/>
              <w:rPr>
                <w:rFonts w:hint="eastAsia" w:ascii="宋体" w:hAnsi="宋体"/>
                <w:color w:val="auto"/>
                <w:szCs w:val="21"/>
              </w:rPr>
            </w:pPr>
            <w:r>
              <w:rPr>
                <w:rFonts w:hint="eastAsia" w:ascii="宋体" w:hAnsi="宋体"/>
                <w:color w:val="auto"/>
                <w:szCs w:val="21"/>
              </w:rPr>
              <w:t>根据各</w:t>
            </w:r>
            <w:r>
              <w:rPr>
                <w:rFonts w:hint="eastAsia" w:ascii="宋体" w:hAnsi="宋体"/>
                <w:color w:val="auto"/>
                <w:szCs w:val="21"/>
                <w:lang w:eastAsia="zh-CN"/>
              </w:rPr>
              <w:t>响应</w:t>
            </w:r>
            <w:r>
              <w:rPr>
                <w:rFonts w:hint="eastAsia" w:ascii="宋体" w:hAnsi="宋体"/>
                <w:color w:val="auto"/>
                <w:szCs w:val="21"/>
              </w:rPr>
              <w:t>人针对本项目制定的应急方案对</w:t>
            </w:r>
            <w:r>
              <w:rPr>
                <w:rFonts w:hint="eastAsia" w:ascii="宋体" w:hAnsi="宋体" w:cs="宋体"/>
                <w:color w:val="auto"/>
                <w:szCs w:val="21"/>
                <w:lang w:val="zh-CN"/>
              </w:rPr>
              <w:t>临时性任务（含检查、突击整治、重大活动等）配合承诺</w:t>
            </w:r>
            <w:r>
              <w:rPr>
                <w:rFonts w:hint="eastAsia" w:ascii="宋体" w:hAnsi="宋体"/>
                <w:color w:val="auto"/>
                <w:szCs w:val="21"/>
              </w:rPr>
              <w:t>相互比较后进行打分。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8" w:hRule="atLeast"/>
          <w:jc w:val="center"/>
        </w:trPr>
        <w:tc>
          <w:tcPr>
            <w:tcW w:w="1174" w:type="dxa"/>
            <w:noWrap w:val="0"/>
            <w:vAlign w:val="center"/>
          </w:tcPr>
          <w:p>
            <w:pPr>
              <w:pStyle w:val="20"/>
              <w:widowControl w:val="0"/>
              <w:pBdr>
                <w:left w:val="none" w:color="auto" w:sz="0" w:space="0"/>
                <w:bottom w:val="none" w:color="auto" w:sz="0" w:space="0"/>
                <w:right w:val="none" w:color="auto" w:sz="0" w:space="0"/>
              </w:pBdr>
              <w:spacing w:before="0" w:beforeAutospacing="0" w:after="0" w:afterAutospacing="0" w:line="360" w:lineRule="auto"/>
              <w:textAlignment w:val="auto"/>
              <w:rPr>
                <w:rFonts w:hint="eastAsia"/>
                <w:color w:val="auto"/>
              </w:rPr>
            </w:pPr>
            <w:r>
              <w:rPr>
                <w:rFonts w:hint="eastAsia"/>
                <w:color w:val="auto"/>
              </w:rPr>
              <w:t>项目</w:t>
            </w:r>
            <w:r>
              <w:rPr>
                <w:rFonts w:hint="eastAsia"/>
                <w:color w:val="auto"/>
                <w:lang w:eastAsia="zh-CN"/>
              </w:rPr>
              <w:t>管理人员</w:t>
            </w:r>
            <w:r>
              <w:rPr>
                <w:rFonts w:hint="eastAsia"/>
                <w:color w:val="auto"/>
              </w:rPr>
              <w:t>配置情况</w:t>
            </w:r>
          </w:p>
        </w:tc>
        <w:tc>
          <w:tcPr>
            <w:tcW w:w="767" w:type="dxa"/>
            <w:noWrap w:val="0"/>
            <w:vAlign w:val="center"/>
          </w:tcPr>
          <w:p>
            <w:pPr>
              <w:widowControl/>
              <w:spacing w:line="360" w:lineRule="auto"/>
              <w:jc w:val="center"/>
              <w:rPr>
                <w:rFonts w:hint="eastAsia" w:ascii="宋体" w:hAnsi="宋体"/>
                <w:bCs/>
                <w:color w:val="auto"/>
                <w:szCs w:val="20"/>
              </w:rPr>
            </w:pPr>
            <w:r>
              <w:rPr>
                <w:rFonts w:hint="eastAsia" w:ascii="宋体" w:hAnsi="宋体"/>
                <w:bCs/>
                <w:color w:val="auto"/>
                <w:szCs w:val="20"/>
                <w:lang w:val="en-US" w:eastAsia="zh-CN"/>
              </w:rPr>
              <w:t>10</w:t>
            </w:r>
            <w:r>
              <w:rPr>
                <w:rFonts w:hint="eastAsia" w:ascii="宋体" w:hAnsi="宋体"/>
                <w:bCs/>
                <w:color w:val="auto"/>
                <w:szCs w:val="20"/>
              </w:rPr>
              <w:t>分</w:t>
            </w:r>
          </w:p>
        </w:tc>
        <w:tc>
          <w:tcPr>
            <w:tcW w:w="6557" w:type="dxa"/>
            <w:noWrap w:val="0"/>
            <w:vAlign w:val="center"/>
          </w:tcPr>
          <w:p>
            <w:pPr>
              <w:widowControl/>
              <w:spacing w:line="360" w:lineRule="auto"/>
              <w:jc w:val="left"/>
              <w:rPr>
                <w:rFonts w:hint="eastAsia" w:ascii="宋体" w:hAnsi="宋体"/>
                <w:bCs/>
                <w:color w:val="auto"/>
                <w:szCs w:val="20"/>
              </w:rPr>
            </w:pPr>
            <w:r>
              <w:rPr>
                <w:rFonts w:hint="eastAsia" w:ascii="宋体" w:hAnsi="宋体"/>
                <w:bCs/>
                <w:color w:val="auto"/>
                <w:szCs w:val="20"/>
              </w:rPr>
              <w:t>根据</w:t>
            </w:r>
            <w:r>
              <w:rPr>
                <w:rFonts w:hint="eastAsia" w:ascii="宋体" w:hAnsi="宋体"/>
                <w:bCs/>
                <w:color w:val="auto"/>
                <w:szCs w:val="20"/>
                <w:lang w:eastAsia="zh-CN"/>
              </w:rPr>
              <w:t>响应</w:t>
            </w:r>
            <w:r>
              <w:rPr>
                <w:rFonts w:hint="eastAsia" w:ascii="宋体" w:hAnsi="宋体"/>
                <w:bCs/>
                <w:color w:val="auto"/>
                <w:szCs w:val="20"/>
              </w:rPr>
              <w:t>人投入本项目的</w:t>
            </w:r>
            <w:r>
              <w:rPr>
                <w:rFonts w:hint="eastAsia" w:ascii="宋体" w:hAnsi="宋体"/>
                <w:bCs/>
                <w:color w:val="auto"/>
                <w:szCs w:val="20"/>
                <w:lang w:val="en-US" w:eastAsia="zh-CN"/>
              </w:rPr>
              <w:t>工作</w:t>
            </w:r>
            <w:r>
              <w:rPr>
                <w:rFonts w:hint="eastAsia" w:ascii="宋体" w:hAnsi="宋体"/>
                <w:bCs/>
                <w:color w:val="auto"/>
                <w:szCs w:val="20"/>
              </w:rPr>
              <w:t>人员，</w:t>
            </w:r>
            <w:r>
              <w:rPr>
                <w:rFonts w:hint="eastAsia" w:ascii="宋体" w:hAnsi="宋体"/>
                <w:color w:val="auto"/>
                <w:szCs w:val="21"/>
              </w:rPr>
              <w:t>相互比较后进行打分。</w:t>
            </w:r>
          </w:p>
          <w:p>
            <w:pPr>
              <w:widowControl/>
              <w:spacing w:line="360" w:lineRule="auto"/>
              <w:jc w:val="left"/>
              <w:rPr>
                <w:rFonts w:hint="eastAsia" w:ascii="宋体" w:hAnsi="宋体"/>
                <w:b/>
                <w:bCs/>
                <w:color w:val="auto"/>
                <w:szCs w:val="20"/>
              </w:rPr>
            </w:pPr>
            <w:r>
              <w:rPr>
                <w:rFonts w:hint="eastAsia" w:ascii="宋体" w:hAnsi="宋体"/>
                <w:b/>
                <w:bCs/>
                <w:color w:val="auto"/>
                <w:szCs w:val="20"/>
              </w:rPr>
              <w:t>（提供相关资</w:t>
            </w:r>
            <w:r>
              <w:rPr>
                <w:rFonts w:hint="eastAsia" w:ascii="宋体" w:hAnsi="宋体"/>
                <w:b/>
                <w:bCs/>
                <w:color w:val="auto"/>
                <w:szCs w:val="20"/>
                <w:lang w:val="en-US" w:eastAsia="zh-CN"/>
              </w:rPr>
              <w:t>料</w:t>
            </w:r>
            <w:r>
              <w:rPr>
                <w:rFonts w:hint="eastAsia" w:ascii="宋体" w:hAnsi="宋体"/>
                <w:b/>
                <w:bCs/>
                <w:color w:val="auto"/>
                <w:szCs w:val="20"/>
              </w:rPr>
              <w:t>复印件加盖</w:t>
            </w:r>
            <w:r>
              <w:rPr>
                <w:rFonts w:hint="eastAsia" w:ascii="宋体" w:hAnsi="宋体"/>
                <w:b/>
                <w:bCs/>
                <w:color w:val="auto"/>
                <w:szCs w:val="20"/>
                <w:lang w:eastAsia="zh-CN"/>
              </w:rPr>
              <w:t>响应</w:t>
            </w:r>
            <w:r>
              <w:rPr>
                <w:rFonts w:hint="eastAsia" w:ascii="宋体" w:hAnsi="宋体"/>
                <w:b/>
                <w:bCs/>
                <w:color w:val="auto"/>
                <w:szCs w:val="20"/>
              </w:rPr>
              <w:t>人公章，原件备查，否则不得分）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23" w:hRule="atLeast"/>
          <w:jc w:val="center"/>
        </w:trPr>
        <w:tc>
          <w:tcPr>
            <w:tcW w:w="1174" w:type="dxa"/>
            <w:noWrap w:val="0"/>
            <w:vAlign w:val="center"/>
          </w:tcPr>
          <w:p>
            <w:pPr>
              <w:pStyle w:val="20"/>
              <w:widowControl w:val="0"/>
              <w:pBdr>
                <w:left w:val="none" w:color="auto" w:sz="0" w:space="0"/>
                <w:bottom w:val="none" w:color="auto" w:sz="0" w:space="0"/>
                <w:right w:val="none" w:color="auto" w:sz="0" w:space="0"/>
              </w:pBdr>
              <w:spacing w:before="0" w:beforeAutospacing="0" w:after="0" w:afterAutospacing="0" w:line="360" w:lineRule="auto"/>
              <w:jc w:val="center"/>
              <w:textAlignment w:val="auto"/>
              <w:rPr>
                <w:rFonts w:hint="eastAsia"/>
                <w:color w:val="auto"/>
              </w:rPr>
            </w:pPr>
            <w:r>
              <w:rPr>
                <w:rFonts w:hint="eastAsia"/>
                <w:color w:val="auto"/>
              </w:rPr>
              <w:t>同类业绩</w:t>
            </w:r>
          </w:p>
        </w:tc>
        <w:tc>
          <w:tcPr>
            <w:tcW w:w="767" w:type="dxa"/>
            <w:noWrap w:val="0"/>
            <w:vAlign w:val="center"/>
          </w:tcPr>
          <w:p>
            <w:pPr>
              <w:spacing w:line="360" w:lineRule="auto"/>
              <w:jc w:val="center"/>
              <w:rPr>
                <w:rFonts w:hint="eastAsia" w:ascii="宋体" w:hAnsi="宋体"/>
                <w:color w:val="auto"/>
                <w:kern w:val="0"/>
                <w:szCs w:val="21"/>
              </w:rPr>
            </w:pPr>
            <w:r>
              <w:rPr>
                <w:rFonts w:hint="eastAsia" w:ascii="宋体" w:hAnsi="宋体"/>
                <w:color w:val="auto"/>
                <w:szCs w:val="21"/>
                <w:lang w:val="en-US" w:eastAsia="zh-CN"/>
              </w:rPr>
              <w:t>15</w:t>
            </w:r>
            <w:r>
              <w:rPr>
                <w:rFonts w:hint="eastAsia" w:ascii="宋体" w:hAnsi="宋体"/>
                <w:color w:val="auto"/>
                <w:szCs w:val="21"/>
              </w:rPr>
              <w:t>分</w:t>
            </w:r>
          </w:p>
        </w:tc>
        <w:tc>
          <w:tcPr>
            <w:tcW w:w="6557" w:type="dxa"/>
            <w:noWrap w:val="0"/>
            <w:vAlign w:val="center"/>
          </w:tcPr>
          <w:p>
            <w:pPr>
              <w:spacing w:line="360" w:lineRule="auto"/>
              <w:rPr>
                <w:rFonts w:hint="eastAsia" w:ascii="宋体" w:hAnsi="宋体"/>
                <w:b/>
                <w:bCs/>
                <w:color w:val="auto"/>
                <w:szCs w:val="20"/>
              </w:rPr>
            </w:pPr>
            <w:r>
              <w:rPr>
                <w:rFonts w:hint="eastAsia" w:ascii="宋体" w:hAnsi="宋体"/>
                <w:color w:val="auto"/>
                <w:kern w:val="0"/>
                <w:szCs w:val="21"/>
              </w:rPr>
              <w:t>1.根据</w:t>
            </w:r>
            <w:r>
              <w:rPr>
                <w:rFonts w:hint="eastAsia" w:ascii="宋体" w:hAnsi="宋体"/>
                <w:color w:val="auto"/>
                <w:kern w:val="0"/>
                <w:szCs w:val="21"/>
                <w:lang w:eastAsia="zh-CN"/>
              </w:rPr>
              <w:t>响应</w:t>
            </w:r>
            <w:r>
              <w:rPr>
                <w:rFonts w:hint="eastAsia" w:ascii="宋体" w:hAnsi="宋体"/>
                <w:color w:val="auto"/>
                <w:kern w:val="0"/>
                <w:szCs w:val="21"/>
              </w:rPr>
              <w:t>人所提供的</w:t>
            </w:r>
            <w:r>
              <w:rPr>
                <w:rFonts w:hint="eastAsia" w:ascii="宋体" w:hAnsi="宋体"/>
                <w:color w:val="auto"/>
                <w:kern w:val="0"/>
                <w:szCs w:val="21"/>
                <w:lang w:val="en-US" w:eastAsia="zh-CN"/>
              </w:rPr>
              <w:t>2021</w:t>
            </w:r>
            <w:r>
              <w:rPr>
                <w:rFonts w:hint="eastAsia" w:ascii="宋体" w:hAnsi="宋体"/>
                <w:color w:val="auto"/>
                <w:kern w:val="0"/>
                <w:szCs w:val="21"/>
              </w:rPr>
              <w:t>年至今同类项目业绩，每个得</w:t>
            </w:r>
            <w:r>
              <w:rPr>
                <w:rFonts w:hint="eastAsia" w:ascii="宋体" w:hAnsi="宋体"/>
                <w:color w:val="auto"/>
                <w:kern w:val="0"/>
                <w:szCs w:val="21"/>
                <w:lang w:val="en-US" w:eastAsia="zh-CN"/>
              </w:rPr>
              <w:t>3</w:t>
            </w:r>
            <w:r>
              <w:rPr>
                <w:rFonts w:hint="eastAsia" w:ascii="宋体" w:hAnsi="宋体"/>
                <w:color w:val="auto"/>
                <w:kern w:val="0"/>
                <w:szCs w:val="21"/>
              </w:rPr>
              <w:t>分，最高得</w:t>
            </w:r>
            <w:r>
              <w:rPr>
                <w:rFonts w:hint="eastAsia" w:ascii="宋体" w:hAnsi="宋体"/>
                <w:color w:val="auto"/>
                <w:kern w:val="0"/>
                <w:szCs w:val="21"/>
                <w:lang w:val="en-US" w:eastAsia="zh-CN"/>
              </w:rPr>
              <w:t>9</w:t>
            </w:r>
            <w:r>
              <w:rPr>
                <w:rFonts w:hint="eastAsia" w:ascii="宋体" w:hAnsi="宋体"/>
                <w:color w:val="auto"/>
                <w:kern w:val="0"/>
                <w:szCs w:val="21"/>
              </w:rPr>
              <w:t>分。</w:t>
            </w:r>
            <w:r>
              <w:rPr>
                <w:rFonts w:hint="eastAsia" w:ascii="宋体" w:hAnsi="宋体"/>
                <w:b/>
                <w:bCs/>
                <w:color w:val="auto"/>
                <w:szCs w:val="20"/>
              </w:rPr>
              <w:t>同类业绩证明文件应包括合同关键页（加盖用户工作）复印件加盖公章，原件备查。否则，视为无效业绩。</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eastAsia" w:ascii="宋体" w:hAnsi="宋体"/>
                <w:color w:val="auto"/>
                <w:kern w:val="0"/>
                <w:szCs w:val="21"/>
              </w:rPr>
            </w:pPr>
            <w:r>
              <w:rPr>
                <w:rFonts w:hint="eastAsia" w:ascii="宋体" w:hAnsi="宋体"/>
                <w:bCs/>
                <w:color w:val="auto"/>
                <w:szCs w:val="20"/>
              </w:rPr>
              <w:t>2</w:t>
            </w:r>
            <w:r>
              <w:rPr>
                <w:rFonts w:hint="eastAsia" w:ascii="宋体" w:hAnsi="宋体"/>
                <w:color w:val="auto"/>
                <w:kern w:val="0"/>
                <w:szCs w:val="21"/>
              </w:rPr>
              <w:t>.</w:t>
            </w:r>
            <w:r>
              <w:rPr>
                <w:rFonts w:hint="eastAsia" w:ascii="宋体" w:hAnsi="宋体"/>
                <w:color w:val="auto"/>
                <w:kern w:val="0"/>
                <w:szCs w:val="21"/>
                <w:lang w:eastAsia="zh-CN"/>
              </w:rPr>
              <w:t>响应</w:t>
            </w:r>
            <w:r>
              <w:rPr>
                <w:rFonts w:hint="eastAsia" w:ascii="宋体" w:hAnsi="宋体"/>
                <w:color w:val="auto"/>
                <w:kern w:val="0"/>
                <w:szCs w:val="21"/>
              </w:rPr>
              <w:t>人20</w:t>
            </w:r>
            <w:r>
              <w:rPr>
                <w:rFonts w:hint="eastAsia" w:ascii="宋体" w:hAnsi="宋体"/>
                <w:color w:val="auto"/>
                <w:kern w:val="0"/>
                <w:szCs w:val="21"/>
                <w:lang w:val="en-US" w:eastAsia="zh-CN"/>
              </w:rPr>
              <w:t>21</w:t>
            </w:r>
            <w:r>
              <w:rPr>
                <w:rFonts w:hint="eastAsia" w:ascii="宋体" w:hAnsi="宋体"/>
                <w:color w:val="auto"/>
                <w:kern w:val="0"/>
                <w:szCs w:val="21"/>
              </w:rPr>
              <w:t>年至今服务过</w:t>
            </w:r>
            <w:r>
              <w:rPr>
                <w:rFonts w:hint="eastAsia" w:ascii="宋体" w:hAnsi="宋体"/>
                <w:color w:val="auto"/>
                <w:kern w:val="0"/>
                <w:szCs w:val="21"/>
                <w:lang w:val="en-US" w:eastAsia="zh-CN"/>
              </w:rPr>
              <w:t>医院</w:t>
            </w:r>
            <w:r>
              <w:rPr>
                <w:rFonts w:hint="eastAsia" w:ascii="宋体" w:hAnsi="宋体"/>
                <w:color w:val="auto"/>
                <w:kern w:val="0"/>
                <w:szCs w:val="21"/>
                <w:lang w:eastAsia="zh-CN"/>
              </w:rPr>
              <w:t>排污清淤</w:t>
            </w:r>
            <w:r>
              <w:rPr>
                <w:rFonts w:hint="eastAsia" w:ascii="宋体" w:hAnsi="宋体"/>
                <w:color w:val="auto"/>
                <w:kern w:val="0"/>
                <w:szCs w:val="21"/>
                <w:lang w:val="en-US" w:eastAsia="zh-CN"/>
              </w:rPr>
              <w:t>等相关</w:t>
            </w:r>
            <w:r>
              <w:rPr>
                <w:rFonts w:hint="eastAsia" w:ascii="宋体" w:hAnsi="宋体"/>
                <w:color w:val="auto"/>
                <w:kern w:val="0"/>
                <w:szCs w:val="21"/>
                <w:lang w:eastAsia="zh-CN"/>
              </w:rPr>
              <w:t>服务</w:t>
            </w:r>
            <w:r>
              <w:rPr>
                <w:rFonts w:hint="eastAsia" w:ascii="宋体" w:hAnsi="宋体"/>
                <w:color w:val="auto"/>
                <w:kern w:val="0"/>
                <w:szCs w:val="21"/>
              </w:rPr>
              <w:t>类项目业绩的</w:t>
            </w:r>
            <w:r>
              <w:rPr>
                <w:rFonts w:hint="eastAsia" w:ascii="宋体" w:hAnsi="宋体"/>
                <w:color w:val="auto"/>
                <w:kern w:val="0"/>
                <w:szCs w:val="21"/>
                <w:lang w:eastAsia="zh-CN"/>
              </w:rPr>
              <w:t>，每个</w:t>
            </w:r>
            <w:r>
              <w:rPr>
                <w:rFonts w:hint="eastAsia" w:ascii="宋体" w:hAnsi="宋体"/>
                <w:color w:val="auto"/>
                <w:kern w:val="0"/>
                <w:szCs w:val="21"/>
              </w:rPr>
              <w:t>得2分，最高得</w:t>
            </w:r>
            <w:r>
              <w:rPr>
                <w:rFonts w:hint="eastAsia" w:ascii="宋体" w:hAnsi="宋体"/>
                <w:color w:val="auto"/>
                <w:kern w:val="0"/>
                <w:szCs w:val="21"/>
                <w:lang w:val="en-US" w:eastAsia="zh-CN"/>
              </w:rPr>
              <w:t>6</w:t>
            </w:r>
            <w:r>
              <w:rPr>
                <w:rFonts w:hint="eastAsia" w:ascii="宋体" w:hAnsi="宋体"/>
                <w:color w:val="auto"/>
                <w:kern w:val="0"/>
                <w:szCs w:val="21"/>
              </w:rPr>
              <w:t>分。（提供合同关键页及客户医院证明复印件加盖</w:t>
            </w:r>
            <w:r>
              <w:rPr>
                <w:rFonts w:hint="eastAsia" w:ascii="宋体" w:hAnsi="宋体"/>
                <w:color w:val="auto"/>
                <w:kern w:val="0"/>
                <w:szCs w:val="21"/>
                <w:lang w:eastAsia="zh-CN"/>
              </w:rPr>
              <w:t>响应</w:t>
            </w:r>
            <w:r>
              <w:rPr>
                <w:rFonts w:hint="eastAsia" w:ascii="宋体" w:hAnsi="宋体"/>
                <w:color w:val="auto"/>
                <w:kern w:val="0"/>
                <w:szCs w:val="21"/>
              </w:rPr>
              <w:t>人公章）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3" w:hRule="atLeast"/>
          <w:jc w:val="center"/>
        </w:trPr>
        <w:tc>
          <w:tcPr>
            <w:tcW w:w="1174" w:type="dxa"/>
            <w:noWrap w:val="0"/>
            <w:vAlign w:val="center"/>
          </w:tcPr>
          <w:p>
            <w:pPr>
              <w:spacing w:line="360" w:lineRule="auto"/>
              <w:jc w:val="center"/>
              <w:rPr>
                <w:rFonts w:hint="default" w:ascii="宋体" w:hAnsi="宋体"/>
                <w:color w:val="auto"/>
                <w:kern w:val="0"/>
                <w:szCs w:val="21"/>
                <w:lang w:val="en-US"/>
              </w:rPr>
            </w:pPr>
            <w:r>
              <w:rPr>
                <w:rFonts w:hint="default" w:ascii="宋体" w:hAnsi="宋体"/>
                <w:color w:val="auto"/>
                <w:kern w:val="0"/>
                <w:szCs w:val="21"/>
                <w:lang w:val="en-US" w:eastAsia="zh-CN"/>
              </w:rPr>
              <w:t>价格</w:t>
            </w:r>
          </w:p>
        </w:tc>
        <w:tc>
          <w:tcPr>
            <w:tcW w:w="767" w:type="dxa"/>
            <w:noWrap w:val="0"/>
            <w:vAlign w:val="center"/>
          </w:tcPr>
          <w:p>
            <w:pPr>
              <w:spacing w:line="360" w:lineRule="auto"/>
              <w:jc w:val="center"/>
              <w:rPr>
                <w:rFonts w:hint="default" w:ascii="宋体" w:hAnsi="宋体"/>
                <w:color w:val="auto"/>
                <w:kern w:val="0"/>
                <w:szCs w:val="21"/>
                <w:lang w:val="en-US" w:eastAsia="zh-CN"/>
              </w:rPr>
            </w:pPr>
            <w:r>
              <w:rPr>
                <w:rFonts w:hint="eastAsia" w:ascii="宋体" w:hAnsi="宋体"/>
                <w:color w:val="auto"/>
                <w:kern w:val="0"/>
                <w:szCs w:val="21"/>
                <w:lang w:val="en-US" w:eastAsia="zh-CN"/>
              </w:rPr>
              <w:t>50分</w:t>
            </w:r>
          </w:p>
        </w:tc>
        <w:tc>
          <w:tcPr>
            <w:tcW w:w="6557" w:type="dxa"/>
            <w:noWrap w:val="0"/>
            <w:vAlign w:val="center"/>
          </w:tcPr>
          <w:p>
            <w:pPr>
              <w:spacing w:line="360" w:lineRule="auto"/>
              <w:jc w:val="left"/>
              <w:rPr>
                <w:rFonts w:hint="eastAsia" w:ascii="宋体" w:hAnsi="宋体"/>
                <w:color w:val="auto"/>
                <w:kern w:val="0"/>
                <w:szCs w:val="21"/>
                <w:lang w:val="en-US" w:eastAsia="zh-CN"/>
              </w:rPr>
            </w:pPr>
            <w:r>
              <w:rPr>
                <w:rFonts w:hint="eastAsia" w:ascii="宋体" w:hAnsi="宋体"/>
                <w:color w:val="auto"/>
                <w:kern w:val="0"/>
                <w:szCs w:val="21"/>
                <w:lang w:val="en-US" w:eastAsia="zh-CN"/>
              </w:rPr>
              <w:t>价格分是以满足遴选文件要求且响应价格最低的响应报价为评选基准价，其他供应商的价格分则按比例算出。</w:t>
            </w:r>
          </w:p>
          <w:p>
            <w:pPr>
              <w:spacing w:line="360" w:lineRule="auto"/>
              <w:jc w:val="left"/>
              <w:rPr>
                <w:rFonts w:hint="eastAsia" w:ascii="宋体" w:hAnsi="宋体"/>
                <w:color w:val="auto"/>
                <w:kern w:val="0"/>
                <w:szCs w:val="21"/>
              </w:rPr>
            </w:pPr>
            <w:r>
              <w:rPr>
                <w:rFonts w:hint="eastAsia" w:ascii="宋体" w:hAnsi="宋体"/>
                <w:color w:val="auto"/>
                <w:kern w:val="0"/>
                <w:szCs w:val="21"/>
                <w:lang w:val="en-US" w:eastAsia="zh-CN"/>
              </w:rPr>
              <w:t>价格分＝（评选基准价/响应报价）×50</w:t>
            </w:r>
          </w:p>
        </w:tc>
      </w:tr>
    </w:tbl>
    <w:p>
      <w:pPr>
        <w:pStyle w:val="4"/>
        <w:spacing w:before="120" w:beforeLines="50"/>
        <w:ind w:firstLine="0"/>
        <w:rPr>
          <w:rFonts w:hint="eastAsia" w:hAnsi="宋体"/>
          <w:b/>
          <w:bCs/>
          <w:color w:val="auto"/>
          <w:sz w:val="21"/>
          <w:szCs w:val="21"/>
        </w:rPr>
      </w:pPr>
      <w:r>
        <w:rPr>
          <w:rFonts w:hint="eastAsia" w:hAnsi="宋体"/>
          <w:b/>
          <w:bCs/>
          <w:color w:val="auto"/>
          <w:sz w:val="21"/>
          <w:szCs w:val="21"/>
        </w:rPr>
        <w:t>注：对照每项评价指标要求，</w:t>
      </w:r>
      <w:r>
        <w:rPr>
          <w:rFonts w:hint="eastAsia" w:hAnsi="宋体"/>
          <w:b/>
          <w:bCs/>
          <w:color w:val="auto"/>
          <w:sz w:val="21"/>
          <w:szCs w:val="21"/>
          <w:lang w:eastAsia="zh-CN"/>
        </w:rPr>
        <w:t>响应文件</w:t>
      </w:r>
      <w:r>
        <w:rPr>
          <w:rFonts w:hint="eastAsia" w:hAnsi="宋体"/>
          <w:b/>
          <w:bCs/>
          <w:color w:val="auto"/>
          <w:sz w:val="21"/>
          <w:szCs w:val="21"/>
        </w:rPr>
        <w:t>完全不满足要求的，不得分。</w:t>
      </w:r>
    </w:p>
    <w:p>
      <w:pPr>
        <w:pStyle w:val="18"/>
        <w:rPr>
          <w:rFonts w:hint="eastAsia"/>
          <w:color w:val="auto"/>
          <w:lang w:val="en-US" w:eastAsia="zh-CN"/>
        </w:rPr>
      </w:pPr>
    </w:p>
    <w:p>
      <w:pPr>
        <w:pStyle w:val="18"/>
        <w:rPr>
          <w:rFonts w:hint="eastAsia"/>
          <w:color w:val="auto"/>
          <w:lang w:val="en-US" w:eastAsia="zh-CN"/>
        </w:rPr>
      </w:pPr>
    </w:p>
    <w:p>
      <w:pPr>
        <w:pStyle w:val="18"/>
        <w:rPr>
          <w:rFonts w:hint="eastAsia"/>
          <w:color w:val="auto"/>
          <w:lang w:val="en-US" w:eastAsia="zh-CN"/>
        </w:rPr>
      </w:pPr>
    </w:p>
    <w:p>
      <w:pPr>
        <w:pStyle w:val="18"/>
        <w:rPr>
          <w:rFonts w:hint="eastAsia"/>
          <w:color w:val="auto"/>
          <w:lang w:val="en-US" w:eastAsia="zh-CN"/>
        </w:rPr>
      </w:pPr>
    </w:p>
    <w:p>
      <w:pPr>
        <w:pStyle w:val="18"/>
        <w:rPr>
          <w:rFonts w:hint="eastAsia"/>
          <w:color w:val="auto"/>
          <w:lang w:val="en-US" w:eastAsia="zh-CN"/>
        </w:rPr>
      </w:pPr>
    </w:p>
    <w:p>
      <w:pPr>
        <w:pStyle w:val="2"/>
        <w:numPr>
          <w:ilvl w:val="0"/>
          <w:numId w:val="0"/>
        </w:numPr>
        <w:spacing w:before="240"/>
        <w:rPr>
          <w:rFonts w:hint="eastAsia"/>
          <w:color w:val="auto"/>
        </w:rPr>
      </w:pPr>
      <w:bookmarkStart w:id="1069" w:name="_Toc365967082"/>
      <w:bookmarkStart w:id="1070" w:name="_Toc331684048"/>
      <w:bookmarkStart w:id="1071" w:name="_Toc350756460"/>
      <w:bookmarkStart w:id="1072" w:name="_Toc349143599"/>
      <w:bookmarkStart w:id="1073" w:name="_Toc333935356"/>
      <w:bookmarkStart w:id="1074" w:name="_Toc340507452"/>
      <w:bookmarkStart w:id="1075" w:name="_Toc339020243"/>
      <w:bookmarkStart w:id="1076" w:name="_Toc336681590"/>
      <w:bookmarkStart w:id="1077" w:name="_Toc333935697"/>
      <w:bookmarkStart w:id="1078" w:name="_Toc336681945"/>
      <w:bookmarkStart w:id="1079" w:name="_Toc339362310"/>
      <w:bookmarkStart w:id="1080" w:name="_Toc340672879"/>
      <w:bookmarkStart w:id="1081" w:name="_Toc340677080"/>
      <w:bookmarkStart w:id="1082" w:name="_Toc332270356"/>
      <w:bookmarkStart w:id="1083" w:name="_Toc331512908"/>
      <w:bookmarkStart w:id="1084" w:name="_Toc339020025"/>
      <w:bookmarkStart w:id="1085" w:name="_Toc365985188"/>
      <w:bookmarkStart w:id="1086" w:name="_Toc330459995"/>
      <w:bookmarkStart w:id="1087" w:name="_Toc13581157"/>
      <w:bookmarkStart w:id="1088" w:name="_Toc341348348"/>
      <w:bookmarkStart w:id="1089" w:name="_Toc339019899"/>
      <w:bookmarkStart w:id="1090" w:name="_Toc339441097"/>
      <w:bookmarkStart w:id="1091" w:name="_Toc339020105"/>
      <w:bookmarkStart w:id="1092" w:name="_Toc333238643"/>
      <w:bookmarkStart w:id="1093" w:name="_Toc333237798"/>
      <w:bookmarkStart w:id="1094" w:name="_Toc332206718"/>
      <w:bookmarkStart w:id="1095" w:name="_Toc491658678"/>
      <w:bookmarkStart w:id="1096" w:name="_Toc500861025"/>
      <w:bookmarkStart w:id="1097" w:name="_Toc345513911"/>
      <w:bookmarkStart w:id="1098" w:name="_Toc350438759"/>
      <w:bookmarkStart w:id="1099" w:name="_Toc349127636"/>
      <w:bookmarkStart w:id="1100" w:name="_Toc337632368"/>
      <w:bookmarkStart w:id="1101" w:name="_Toc366072539"/>
      <w:bookmarkStart w:id="1102" w:name="_Toc333237687"/>
      <w:bookmarkStart w:id="1103" w:name="_Toc342060384"/>
      <w:bookmarkStart w:id="1104" w:name="_Toc342296770"/>
      <w:r>
        <w:rPr>
          <w:rFonts w:hint="eastAsia"/>
          <w:color w:val="auto"/>
        </w:rPr>
        <w:t>第五部分</w:t>
      </w:r>
      <w:bookmarkStart w:id="1105" w:name="_Hlt97188172"/>
      <w:bookmarkEnd w:id="1105"/>
      <w:r>
        <w:rPr>
          <w:rFonts w:hint="eastAsia"/>
          <w:color w:val="auto"/>
        </w:rPr>
        <w:t xml:space="preserve"> </w:t>
      </w:r>
      <w:r>
        <w:rPr>
          <w:color w:val="auto"/>
        </w:rPr>
        <w:t xml:space="preserve"> </w:t>
      </w:r>
      <w:r>
        <w:rPr>
          <w:rFonts w:hint="eastAsia"/>
          <w:color w:val="auto"/>
          <w:lang w:eastAsia="zh-CN"/>
        </w:rPr>
        <w:t>响应文件</w:t>
      </w:r>
      <w:r>
        <w:rPr>
          <w:rFonts w:hint="eastAsia"/>
          <w:color w:val="auto"/>
        </w:rPr>
        <w:t>格式</w:t>
      </w:r>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Start w:id="1106" w:name="_Hlt21938933"/>
      <w:bookmarkEnd w:id="1106"/>
    </w:p>
    <w:p>
      <w:pPr>
        <w:rPr>
          <w:rFonts w:hint="eastAsia"/>
          <w:color w:val="auto"/>
        </w:rPr>
      </w:pPr>
    </w:p>
    <w:p>
      <w:pPr>
        <w:pStyle w:val="3"/>
        <w:numPr>
          <w:ilvl w:val="0"/>
          <w:numId w:val="0"/>
        </w:numPr>
        <w:rPr>
          <w:rFonts w:hint="eastAsia"/>
          <w:color w:val="auto"/>
          <w:sz w:val="24"/>
          <w:szCs w:val="24"/>
        </w:rPr>
      </w:pPr>
      <w:bookmarkStart w:id="1107" w:name="_Toc339020244"/>
      <w:bookmarkStart w:id="1108" w:name="_Toc340677081"/>
      <w:bookmarkStart w:id="1109" w:name="_Toc340672880"/>
      <w:bookmarkStart w:id="1110" w:name="_Toc342296771"/>
      <w:bookmarkStart w:id="1111" w:name="_Toc345513912"/>
      <w:bookmarkStart w:id="1112" w:name="_Toc365967083"/>
      <w:bookmarkStart w:id="1113" w:name="_Toc337632369"/>
      <w:bookmarkStart w:id="1114" w:name="_Toc339020026"/>
      <w:bookmarkStart w:id="1115" w:name="_Toc333935698"/>
      <w:bookmarkStart w:id="1116" w:name="_Toc366072540"/>
      <w:bookmarkStart w:id="1117" w:name="_Toc333237799"/>
      <w:bookmarkStart w:id="1118" w:name="_Toc13581158"/>
      <w:bookmarkStart w:id="1119" w:name="_Toc330459996"/>
      <w:bookmarkStart w:id="1120" w:name="_Toc332206719"/>
      <w:bookmarkStart w:id="1121" w:name="_Toc341348349"/>
      <w:bookmarkStart w:id="1122" w:name="_Toc333935357"/>
      <w:bookmarkStart w:id="1123" w:name="_Toc365985189"/>
      <w:bookmarkStart w:id="1124" w:name="_Toc339362311"/>
      <w:bookmarkStart w:id="1125" w:name="_Toc349143600"/>
      <w:bookmarkStart w:id="1126" w:name="_Toc339441098"/>
      <w:bookmarkStart w:id="1127" w:name="_Toc340507453"/>
      <w:bookmarkStart w:id="1128" w:name="_Toc333238644"/>
      <w:bookmarkStart w:id="1129" w:name="_Toc336681946"/>
      <w:bookmarkStart w:id="1130" w:name="_Toc331512909"/>
      <w:bookmarkStart w:id="1131" w:name="_Toc331684049"/>
      <w:bookmarkStart w:id="1132" w:name="_Toc336681591"/>
      <w:bookmarkStart w:id="1133" w:name="_Toc339019900"/>
      <w:bookmarkStart w:id="1134" w:name="_Toc349127637"/>
      <w:bookmarkStart w:id="1135" w:name="_Toc350438760"/>
      <w:bookmarkStart w:id="1136" w:name="_Toc333237688"/>
      <w:bookmarkStart w:id="1137" w:name="_Toc339020106"/>
      <w:bookmarkStart w:id="1138" w:name="_Toc350756461"/>
      <w:bookmarkStart w:id="1139" w:name="_Toc332270357"/>
      <w:bookmarkStart w:id="1140" w:name="_Toc342060385"/>
      <w:r>
        <w:rPr>
          <w:rFonts w:hint="eastAsia"/>
          <w:color w:val="auto"/>
          <w:sz w:val="24"/>
          <w:szCs w:val="24"/>
        </w:rPr>
        <w:t>封面格式</w:t>
      </w:r>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pPr>
        <w:pStyle w:val="4"/>
        <w:rPr>
          <w:rFonts w:hint="eastAsia" w:hAnsi="宋体"/>
          <w:bCs/>
          <w:color w:val="auto"/>
          <w:kern w:val="2"/>
          <w:sz w:val="21"/>
          <w:szCs w:val="24"/>
        </w:rPr>
      </w:pPr>
    </w:p>
    <w:p>
      <w:pPr>
        <w:pStyle w:val="4"/>
        <w:spacing w:line="360" w:lineRule="auto"/>
        <w:rPr>
          <w:rFonts w:hint="eastAsia" w:hAnsi="宋体"/>
          <w:b/>
          <w:color w:val="auto"/>
          <w:kern w:val="2"/>
          <w:sz w:val="21"/>
          <w:szCs w:val="21"/>
        </w:rPr>
      </w:pPr>
      <w:r>
        <w:rPr>
          <w:rFonts w:hint="eastAsia" w:hAnsi="宋体"/>
          <w:bCs/>
          <w:color w:val="auto"/>
          <w:kern w:val="2"/>
          <w:sz w:val="21"/>
          <w:szCs w:val="24"/>
          <w:lang w:eastAsia="zh-CN"/>
        </w:rPr>
        <w:t>响应</w:t>
      </w:r>
      <w:r>
        <w:rPr>
          <w:rFonts w:hint="eastAsia" w:hAnsi="宋体"/>
          <w:bCs/>
          <w:color w:val="auto"/>
          <w:kern w:val="2"/>
          <w:sz w:val="21"/>
          <w:szCs w:val="24"/>
        </w:rPr>
        <w:t>内容应当编有章节、目录、页码，按页码排序并装订成册；一切未装订成册的</w:t>
      </w:r>
      <w:r>
        <w:rPr>
          <w:rFonts w:hint="eastAsia" w:hAnsi="宋体"/>
          <w:bCs/>
          <w:color w:val="auto"/>
          <w:kern w:val="2"/>
          <w:sz w:val="21"/>
          <w:szCs w:val="24"/>
          <w:lang w:eastAsia="zh-CN"/>
        </w:rPr>
        <w:t>响应文件</w:t>
      </w:r>
      <w:r>
        <w:rPr>
          <w:rFonts w:hint="eastAsia" w:hAnsi="宋体"/>
          <w:bCs/>
          <w:color w:val="auto"/>
          <w:kern w:val="2"/>
          <w:sz w:val="21"/>
          <w:szCs w:val="24"/>
        </w:rPr>
        <w:t>在</w:t>
      </w:r>
      <w:r>
        <w:rPr>
          <w:rFonts w:hint="eastAsia" w:hAnsi="宋体"/>
          <w:bCs/>
          <w:color w:val="auto"/>
          <w:kern w:val="2"/>
          <w:sz w:val="21"/>
          <w:szCs w:val="24"/>
          <w:lang w:val="en-US" w:eastAsia="zh-CN"/>
        </w:rPr>
        <w:t>评审</w:t>
      </w:r>
      <w:r>
        <w:rPr>
          <w:rFonts w:hint="eastAsia" w:hAnsi="宋体"/>
          <w:bCs/>
          <w:color w:val="auto"/>
          <w:kern w:val="2"/>
          <w:sz w:val="21"/>
          <w:szCs w:val="24"/>
        </w:rPr>
        <w:t>过程中若出现缺页、漏页等现象可能影响</w:t>
      </w:r>
      <w:r>
        <w:rPr>
          <w:rFonts w:hint="eastAsia" w:hAnsi="宋体"/>
          <w:bCs/>
          <w:color w:val="auto"/>
          <w:kern w:val="2"/>
          <w:sz w:val="21"/>
          <w:szCs w:val="24"/>
          <w:lang w:eastAsia="zh-CN"/>
        </w:rPr>
        <w:t>响应</w:t>
      </w:r>
      <w:r>
        <w:rPr>
          <w:rFonts w:hint="eastAsia" w:hAnsi="宋体"/>
          <w:bCs/>
          <w:color w:val="auto"/>
          <w:kern w:val="2"/>
          <w:sz w:val="21"/>
          <w:szCs w:val="24"/>
        </w:rPr>
        <w:t>人评审结果的，后果将由</w:t>
      </w:r>
      <w:r>
        <w:rPr>
          <w:rFonts w:hint="eastAsia" w:hAnsi="宋体"/>
          <w:bCs/>
          <w:color w:val="auto"/>
          <w:kern w:val="2"/>
          <w:sz w:val="21"/>
          <w:szCs w:val="24"/>
          <w:lang w:eastAsia="zh-CN"/>
        </w:rPr>
        <w:t>响应</w:t>
      </w:r>
      <w:r>
        <w:rPr>
          <w:rFonts w:hint="eastAsia" w:hAnsi="宋体"/>
          <w:bCs/>
          <w:color w:val="auto"/>
          <w:kern w:val="2"/>
          <w:sz w:val="21"/>
          <w:szCs w:val="24"/>
        </w:rPr>
        <w:t>人本人负责。文件的封面格式由</w:t>
      </w:r>
      <w:r>
        <w:rPr>
          <w:rFonts w:hint="eastAsia" w:hAnsi="宋体"/>
          <w:bCs/>
          <w:color w:val="auto"/>
          <w:kern w:val="2"/>
          <w:sz w:val="21"/>
          <w:szCs w:val="24"/>
          <w:lang w:eastAsia="zh-CN"/>
        </w:rPr>
        <w:t>响应</w:t>
      </w:r>
      <w:r>
        <w:rPr>
          <w:rFonts w:hint="eastAsia" w:hAnsi="宋体"/>
          <w:bCs/>
          <w:color w:val="auto"/>
          <w:kern w:val="2"/>
          <w:sz w:val="21"/>
          <w:szCs w:val="24"/>
        </w:rPr>
        <w:t>人自似，并应注明“</w:t>
      </w:r>
      <w:r>
        <w:rPr>
          <w:rFonts w:hint="eastAsia" w:hAnsi="宋体"/>
          <w:bCs/>
          <w:color w:val="auto"/>
          <w:kern w:val="2"/>
          <w:sz w:val="21"/>
          <w:szCs w:val="24"/>
          <w:lang w:eastAsia="zh-CN"/>
        </w:rPr>
        <w:t>响应文件</w:t>
      </w:r>
      <w:r>
        <w:rPr>
          <w:rFonts w:hint="eastAsia" w:hAnsi="宋体"/>
          <w:bCs/>
          <w:color w:val="auto"/>
          <w:kern w:val="2"/>
          <w:sz w:val="21"/>
          <w:szCs w:val="24"/>
        </w:rPr>
        <w:t>、项目编号、项目名称、</w:t>
      </w:r>
      <w:r>
        <w:rPr>
          <w:rFonts w:hint="eastAsia" w:hAnsi="宋体"/>
          <w:bCs/>
          <w:color w:val="auto"/>
          <w:kern w:val="2"/>
          <w:sz w:val="21"/>
          <w:szCs w:val="24"/>
          <w:lang w:eastAsia="zh-CN"/>
        </w:rPr>
        <w:t>响应</w:t>
      </w:r>
      <w:r>
        <w:rPr>
          <w:rFonts w:hint="eastAsia" w:hAnsi="宋体"/>
          <w:bCs/>
          <w:color w:val="auto"/>
          <w:kern w:val="2"/>
          <w:sz w:val="21"/>
          <w:szCs w:val="24"/>
        </w:rPr>
        <w:t>人名称及地址、法定代表人或授权代理人、联系电话、传真、邮编，并加盖</w:t>
      </w:r>
      <w:r>
        <w:rPr>
          <w:rFonts w:hint="eastAsia" w:hAnsi="宋体"/>
          <w:bCs/>
          <w:color w:val="auto"/>
          <w:kern w:val="2"/>
          <w:sz w:val="21"/>
          <w:szCs w:val="24"/>
          <w:lang w:eastAsia="zh-CN"/>
        </w:rPr>
        <w:t>响应</w:t>
      </w:r>
      <w:r>
        <w:rPr>
          <w:rFonts w:hint="eastAsia" w:hAnsi="宋体"/>
          <w:bCs/>
          <w:color w:val="auto"/>
          <w:kern w:val="2"/>
          <w:sz w:val="21"/>
          <w:szCs w:val="24"/>
        </w:rPr>
        <w:t>人公章。如：</w:t>
      </w:r>
      <w:r>
        <w:rPr>
          <w:rFonts w:hint="eastAsia" w:hAnsi="宋体"/>
          <w:b/>
          <w:color w:val="auto"/>
          <w:kern w:val="2"/>
          <w:sz w:val="21"/>
          <w:szCs w:val="21"/>
        </w:rPr>
        <w:t xml:space="preserve"> </w:t>
      </w:r>
    </w:p>
    <w:p>
      <w:pPr>
        <w:pStyle w:val="4"/>
        <w:rPr>
          <w:rFonts w:hint="eastAsia" w:hAnsi="宋体"/>
          <w:bCs/>
          <w:color w:val="auto"/>
          <w:kern w:val="2"/>
          <w:sz w:val="21"/>
          <w:szCs w:val="24"/>
        </w:rPr>
      </w:pPr>
    </w:p>
    <w:p>
      <w:pPr>
        <w:pStyle w:val="4"/>
        <w:rPr>
          <w:rFonts w:hint="eastAsia" w:hAnsi="宋体"/>
          <w:bCs/>
          <w:color w:val="auto"/>
          <w:kern w:val="2"/>
          <w:sz w:val="21"/>
          <w:szCs w:val="24"/>
        </w:rPr>
      </w:pPr>
    </w:p>
    <w:p>
      <w:pPr>
        <w:pStyle w:val="4"/>
        <w:rPr>
          <w:rFonts w:hint="eastAsia" w:hAnsi="宋体"/>
          <w:bCs/>
          <w:color w:val="auto"/>
          <w:kern w:val="2"/>
          <w:sz w:val="21"/>
          <w:szCs w:val="24"/>
        </w:rPr>
      </w:pPr>
    </w:p>
    <w:p>
      <w:pPr>
        <w:pStyle w:val="4"/>
        <w:spacing w:line="440" w:lineRule="exact"/>
        <w:jc w:val="center"/>
        <w:rPr>
          <w:rFonts w:hint="eastAsia" w:hAnsi="宋体"/>
          <w:bCs/>
          <w:color w:val="auto"/>
          <w:kern w:val="2"/>
          <w:sz w:val="21"/>
          <w:szCs w:val="24"/>
        </w:rPr>
      </w:pPr>
      <w:r>
        <w:rPr>
          <w:rFonts w:hint="eastAsia" w:hAnsi="宋体"/>
          <w:bCs/>
          <w:color w:val="auto"/>
          <w:kern w:val="2"/>
          <w:sz w:val="21"/>
          <w:szCs w:val="24"/>
          <w:lang w:eastAsia="zh-CN"/>
        </w:rPr>
        <w:t>响应文件</w:t>
      </w:r>
      <w:r>
        <w:rPr>
          <w:rFonts w:hint="eastAsia" w:hAnsi="宋体"/>
          <w:bCs/>
          <w:color w:val="auto"/>
          <w:kern w:val="2"/>
          <w:sz w:val="21"/>
          <w:szCs w:val="24"/>
        </w:rPr>
        <w:t>（□正本、□副本）</w:t>
      </w:r>
    </w:p>
    <w:p>
      <w:pPr>
        <w:pStyle w:val="4"/>
        <w:spacing w:line="440" w:lineRule="exact"/>
        <w:rPr>
          <w:rFonts w:hint="eastAsia" w:hAnsi="宋体"/>
          <w:bCs/>
          <w:color w:val="auto"/>
          <w:kern w:val="2"/>
          <w:sz w:val="21"/>
          <w:szCs w:val="24"/>
        </w:rPr>
      </w:pPr>
      <w:r>
        <w:rPr>
          <w:rFonts w:hint="eastAsia" w:hAnsi="宋体"/>
          <w:bCs/>
          <w:color w:val="auto"/>
          <w:kern w:val="2"/>
          <w:sz w:val="21"/>
          <w:szCs w:val="24"/>
        </w:rPr>
        <w:t>项目编号：</w:t>
      </w:r>
      <w:r>
        <w:rPr>
          <w:rFonts w:hint="eastAsia" w:hAnsi="宋体"/>
          <w:bCs/>
          <w:color w:val="auto"/>
          <w:kern w:val="2"/>
          <w:sz w:val="21"/>
          <w:szCs w:val="24"/>
          <w:u w:val="single"/>
        </w:rPr>
        <w:t xml:space="preserve">  </w:t>
      </w:r>
      <w:r>
        <w:rPr>
          <w:rFonts w:hint="eastAsia" w:hAnsi="宋体"/>
          <w:bCs/>
          <w:color w:val="auto"/>
          <w:kern w:val="2"/>
          <w:sz w:val="21"/>
          <w:szCs w:val="24"/>
          <w:u w:val="single"/>
          <w:lang w:val="en-US" w:eastAsia="zh-CN"/>
        </w:rPr>
        <w:t xml:space="preserve">                      </w:t>
      </w:r>
      <w:r>
        <w:rPr>
          <w:rFonts w:hint="eastAsia" w:hAnsi="宋体"/>
          <w:bCs/>
          <w:color w:val="auto"/>
          <w:kern w:val="2"/>
          <w:sz w:val="21"/>
          <w:szCs w:val="24"/>
          <w:u w:val="single"/>
        </w:rPr>
        <w:t xml:space="preserve">  </w:t>
      </w:r>
      <w:r>
        <w:rPr>
          <w:rFonts w:hint="eastAsia" w:hAnsi="宋体"/>
          <w:bCs/>
          <w:color w:val="auto"/>
          <w:kern w:val="2"/>
          <w:sz w:val="21"/>
          <w:szCs w:val="24"/>
        </w:rPr>
        <w:t xml:space="preserve">            </w:t>
      </w:r>
    </w:p>
    <w:p>
      <w:pPr>
        <w:pStyle w:val="4"/>
        <w:spacing w:line="440" w:lineRule="exact"/>
        <w:rPr>
          <w:rFonts w:hint="eastAsia" w:hAnsi="宋体"/>
          <w:bCs/>
          <w:color w:val="auto"/>
          <w:kern w:val="2"/>
          <w:sz w:val="21"/>
          <w:szCs w:val="24"/>
          <w:u w:val="single"/>
        </w:rPr>
      </w:pPr>
      <w:r>
        <w:rPr>
          <w:rFonts w:hint="eastAsia" w:hAnsi="宋体"/>
          <w:bCs/>
          <w:color w:val="auto"/>
          <w:kern w:val="2"/>
          <w:sz w:val="21"/>
          <w:szCs w:val="24"/>
        </w:rPr>
        <w:t>项目名称：</w:t>
      </w:r>
      <w:r>
        <w:rPr>
          <w:rFonts w:hint="eastAsia" w:hAnsi="宋体"/>
          <w:bCs/>
          <w:color w:val="auto"/>
          <w:kern w:val="2"/>
          <w:sz w:val="21"/>
          <w:szCs w:val="24"/>
          <w:u w:val="single"/>
        </w:rPr>
        <w:t xml:space="preserve">     </w:t>
      </w:r>
      <w:r>
        <w:rPr>
          <w:rFonts w:hint="eastAsia" w:hAnsi="宋体" w:cs="宋体"/>
          <w:color w:val="auto"/>
          <w:sz w:val="21"/>
          <w:szCs w:val="21"/>
          <w:u w:val="single"/>
        </w:rPr>
        <w:t>由</w:t>
      </w:r>
      <w:r>
        <w:rPr>
          <w:rFonts w:hint="eastAsia" w:hAnsi="宋体" w:cs="宋体"/>
          <w:color w:val="auto"/>
          <w:sz w:val="21"/>
          <w:szCs w:val="21"/>
          <w:u w:val="single"/>
          <w:lang w:eastAsia="zh-CN"/>
        </w:rPr>
        <w:t>响应</w:t>
      </w:r>
      <w:r>
        <w:rPr>
          <w:rFonts w:hint="eastAsia" w:hAnsi="宋体" w:cs="宋体"/>
          <w:color w:val="auto"/>
          <w:sz w:val="21"/>
          <w:szCs w:val="21"/>
          <w:u w:val="single"/>
        </w:rPr>
        <w:t>人填写</w:t>
      </w:r>
      <w:r>
        <w:rPr>
          <w:rFonts w:hint="eastAsia" w:hAnsi="宋体" w:cs="宋体"/>
          <w:b/>
          <w:color w:val="auto"/>
          <w:sz w:val="21"/>
          <w:szCs w:val="21"/>
          <w:u w:val="single"/>
        </w:rPr>
        <w:t xml:space="preserve">                    </w:t>
      </w:r>
      <w:r>
        <w:rPr>
          <w:rFonts w:hint="eastAsia" w:hAnsi="宋体"/>
          <w:bCs/>
          <w:color w:val="auto"/>
          <w:kern w:val="2"/>
          <w:sz w:val="21"/>
          <w:szCs w:val="24"/>
          <w:u w:val="single"/>
        </w:rPr>
        <w:t xml:space="preserve">             </w:t>
      </w:r>
    </w:p>
    <w:p>
      <w:pPr>
        <w:pStyle w:val="4"/>
        <w:spacing w:line="440" w:lineRule="exact"/>
        <w:rPr>
          <w:rFonts w:hint="eastAsia" w:hAnsi="宋体"/>
          <w:bCs/>
          <w:color w:val="auto"/>
          <w:kern w:val="2"/>
          <w:sz w:val="21"/>
          <w:szCs w:val="24"/>
          <w:u w:val="single"/>
        </w:rPr>
      </w:pPr>
      <w:r>
        <w:rPr>
          <w:rFonts w:hint="eastAsia" w:hAnsi="宋体"/>
          <w:bCs/>
          <w:color w:val="auto"/>
          <w:kern w:val="2"/>
          <w:sz w:val="21"/>
          <w:szCs w:val="24"/>
          <w:lang w:eastAsia="zh-CN"/>
        </w:rPr>
        <w:t>响应</w:t>
      </w:r>
      <w:r>
        <w:rPr>
          <w:rFonts w:hint="eastAsia" w:hAnsi="宋体"/>
          <w:bCs/>
          <w:color w:val="auto"/>
          <w:kern w:val="2"/>
          <w:sz w:val="21"/>
          <w:szCs w:val="24"/>
        </w:rPr>
        <w:t>人名称（公章）：</w:t>
      </w:r>
      <w:r>
        <w:rPr>
          <w:rFonts w:hint="eastAsia" w:hAnsi="宋体"/>
          <w:bCs/>
          <w:color w:val="auto"/>
          <w:kern w:val="2"/>
          <w:sz w:val="21"/>
          <w:szCs w:val="24"/>
          <w:u w:val="single"/>
        </w:rPr>
        <w:t xml:space="preserve">                                                   </w:t>
      </w:r>
    </w:p>
    <w:p>
      <w:pPr>
        <w:pStyle w:val="4"/>
        <w:spacing w:line="440" w:lineRule="exact"/>
        <w:rPr>
          <w:rFonts w:hint="eastAsia" w:hAnsi="宋体"/>
          <w:bCs/>
          <w:color w:val="auto"/>
          <w:kern w:val="2"/>
          <w:sz w:val="21"/>
          <w:szCs w:val="24"/>
          <w:u w:val="single"/>
        </w:rPr>
      </w:pPr>
      <w:r>
        <w:rPr>
          <w:rFonts w:hint="eastAsia" w:hAnsi="宋体"/>
          <w:bCs/>
          <w:color w:val="auto"/>
          <w:kern w:val="2"/>
          <w:sz w:val="21"/>
          <w:szCs w:val="24"/>
          <w:lang w:eastAsia="zh-CN"/>
        </w:rPr>
        <w:t>响应</w:t>
      </w:r>
      <w:r>
        <w:rPr>
          <w:rFonts w:hint="eastAsia" w:hAnsi="宋体"/>
          <w:bCs/>
          <w:color w:val="auto"/>
          <w:kern w:val="2"/>
          <w:sz w:val="21"/>
          <w:szCs w:val="24"/>
        </w:rPr>
        <w:t>人地址：</w:t>
      </w:r>
      <w:r>
        <w:rPr>
          <w:rFonts w:hint="eastAsia" w:hAnsi="宋体"/>
          <w:bCs/>
          <w:color w:val="auto"/>
          <w:kern w:val="2"/>
          <w:sz w:val="21"/>
          <w:szCs w:val="24"/>
          <w:u w:val="single"/>
        </w:rPr>
        <w:t xml:space="preserve">                                                              </w:t>
      </w:r>
    </w:p>
    <w:p>
      <w:pPr>
        <w:pStyle w:val="4"/>
        <w:spacing w:line="440" w:lineRule="exact"/>
        <w:rPr>
          <w:rFonts w:hAnsi="宋体"/>
          <w:bCs/>
          <w:color w:val="auto"/>
          <w:kern w:val="2"/>
          <w:sz w:val="21"/>
          <w:szCs w:val="24"/>
          <w:u w:val="single"/>
        </w:rPr>
      </w:pPr>
      <w:r>
        <w:rPr>
          <w:rFonts w:hint="eastAsia" w:hAnsi="宋体"/>
          <w:bCs/>
          <w:color w:val="auto"/>
          <w:kern w:val="2"/>
          <w:sz w:val="21"/>
          <w:szCs w:val="24"/>
        </w:rPr>
        <w:t>法定代表人或授权代理人（签字）</w:t>
      </w:r>
      <w:r>
        <w:rPr>
          <w:rFonts w:hAnsi="宋体"/>
          <w:bCs/>
          <w:color w:val="auto"/>
          <w:kern w:val="2"/>
          <w:sz w:val="21"/>
          <w:szCs w:val="24"/>
        </w:rPr>
        <w:t>：</w:t>
      </w:r>
      <w:r>
        <w:rPr>
          <w:rFonts w:hAnsi="宋体"/>
          <w:bCs/>
          <w:color w:val="auto"/>
          <w:kern w:val="2"/>
          <w:sz w:val="21"/>
          <w:szCs w:val="24"/>
          <w:u w:val="single"/>
        </w:rPr>
        <w:t xml:space="preserve">           </w:t>
      </w:r>
      <w:r>
        <w:rPr>
          <w:rFonts w:hint="eastAsia" w:hAnsi="宋体"/>
          <w:bCs/>
          <w:color w:val="auto"/>
          <w:kern w:val="2"/>
          <w:sz w:val="21"/>
          <w:szCs w:val="24"/>
          <w:u w:val="single"/>
        </w:rPr>
        <w:t xml:space="preserve">                  </w:t>
      </w:r>
    </w:p>
    <w:p>
      <w:pPr>
        <w:pStyle w:val="4"/>
        <w:spacing w:line="440" w:lineRule="exact"/>
        <w:rPr>
          <w:rFonts w:hint="eastAsia" w:hAnsi="宋体"/>
          <w:bCs/>
          <w:color w:val="auto"/>
          <w:kern w:val="2"/>
          <w:sz w:val="21"/>
          <w:szCs w:val="24"/>
          <w:u w:val="single"/>
        </w:rPr>
      </w:pPr>
      <w:r>
        <w:rPr>
          <w:rFonts w:hint="eastAsia" w:hAnsi="宋体"/>
          <w:bCs/>
          <w:color w:val="auto"/>
          <w:kern w:val="2"/>
          <w:sz w:val="21"/>
          <w:szCs w:val="24"/>
        </w:rPr>
        <w:t>联系</w:t>
      </w:r>
      <w:r>
        <w:rPr>
          <w:rFonts w:hAnsi="宋体"/>
          <w:bCs/>
          <w:color w:val="auto"/>
          <w:kern w:val="2"/>
          <w:sz w:val="21"/>
          <w:szCs w:val="24"/>
        </w:rPr>
        <w:t>电话：</w:t>
      </w:r>
      <w:r>
        <w:rPr>
          <w:rFonts w:hint="eastAsia" w:hAnsi="宋体"/>
          <w:bCs/>
          <w:color w:val="auto"/>
          <w:kern w:val="2"/>
          <w:sz w:val="21"/>
          <w:szCs w:val="24"/>
          <w:u w:val="single"/>
        </w:rPr>
        <w:t xml:space="preserve">                           </w:t>
      </w:r>
      <w:r>
        <w:rPr>
          <w:rFonts w:hAnsi="宋体"/>
          <w:bCs/>
          <w:color w:val="auto"/>
          <w:kern w:val="2"/>
          <w:sz w:val="21"/>
          <w:szCs w:val="24"/>
        </w:rPr>
        <w:t xml:space="preserve">   </w:t>
      </w:r>
      <w:r>
        <w:rPr>
          <w:rFonts w:hint="eastAsia" w:hAnsi="宋体"/>
          <w:bCs/>
          <w:color w:val="auto"/>
          <w:kern w:val="2"/>
          <w:sz w:val="21"/>
          <w:szCs w:val="24"/>
        </w:rPr>
        <w:t>传真：</w:t>
      </w:r>
      <w:r>
        <w:rPr>
          <w:rFonts w:hint="eastAsia" w:hAnsi="宋体"/>
          <w:bCs/>
          <w:color w:val="auto"/>
          <w:kern w:val="2"/>
          <w:sz w:val="21"/>
          <w:szCs w:val="24"/>
          <w:u w:val="single"/>
        </w:rPr>
        <w:t xml:space="preserve">                            </w:t>
      </w:r>
    </w:p>
    <w:p>
      <w:pPr>
        <w:pStyle w:val="4"/>
        <w:spacing w:line="440" w:lineRule="exact"/>
        <w:rPr>
          <w:rFonts w:hint="eastAsia" w:hAnsi="宋体"/>
          <w:bCs/>
          <w:color w:val="auto"/>
          <w:kern w:val="2"/>
          <w:sz w:val="21"/>
          <w:szCs w:val="24"/>
          <w:u w:val="single"/>
        </w:rPr>
      </w:pPr>
      <w:r>
        <w:rPr>
          <w:rFonts w:hAnsi="宋体"/>
          <w:bCs/>
          <w:color w:val="auto"/>
          <w:kern w:val="2"/>
          <w:sz w:val="21"/>
          <w:szCs w:val="24"/>
        </w:rPr>
        <w:t>邮编：</w:t>
      </w:r>
      <w:r>
        <w:rPr>
          <w:rFonts w:hint="eastAsia" w:hAnsi="宋体"/>
          <w:bCs/>
          <w:color w:val="auto"/>
          <w:kern w:val="2"/>
          <w:sz w:val="21"/>
          <w:szCs w:val="24"/>
          <w:u w:val="single"/>
        </w:rPr>
        <w:t xml:space="preserve">                               </w:t>
      </w:r>
    </w:p>
    <w:p>
      <w:pPr>
        <w:pStyle w:val="4"/>
        <w:spacing w:line="440" w:lineRule="exact"/>
        <w:rPr>
          <w:rFonts w:ascii="宋体" w:hAnsi="宋体"/>
          <w:bCs/>
          <w:color w:val="auto"/>
        </w:rPr>
        <w:sectPr>
          <w:footerReference r:id="rId10" w:type="first"/>
          <w:footerReference r:id="rId9" w:type="default"/>
          <w:pgSz w:w="11906" w:h="16838"/>
          <w:pgMar w:top="1418" w:right="1474" w:bottom="1418" w:left="1474" w:header="851" w:footer="851" w:gutter="0"/>
          <w:pgNumType w:fmt="decimal" w:start="1"/>
          <w:cols w:space="720" w:num="1"/>
          <w:titlePg/>
          <w:docGrid w:linePitch="312" w:charSpace="0"/>
        </w:sectPr>
      </w:pPr>
      <w:r>
        <w:rPr>
          <w:rFonts w:hint="eastAsia" w:hAnsi="宋体"/>
          <w:bCs/>
          <w:color w:val="auto"/>
          <w:kern w:val="2"/>
          <w:sz w:val="21"/>
          <w:szCs w:val="24"/>
        </w:rPr>
        <w:t>编制日期：</w:t>
      </w:r>
      <w:r>
        <w:rPr>
          <w:rFonts w:hint="eastAsia" w:hAnsi="宋体"/>
          <w:bCs/>
          <w:color w:val="auto"/>
          <w:kern w:val="2"/>
          <w:sz w:val="21"/>
          <w:szCs w:val="24"/>
          <w:u w:val="single"/>
        </w:rPr>
        <w:t xml:space="preserve">      </w:t>
      </w:r>
      <w:r>
        <w:rPr>
          <w:rFonts w:hint="eastAsia" w:hAnsi="宋体"/>
          <w:bCs/>
          <w:color w:val="auto"/>
          <w:kern w:val="2"/>
          <w:sz w:val="21"/>
          <w:szCs w:val="24"/>
        </w:rPr>
        <w:t>年</w:t>
      </w:r>
      <w:r>
        <w:rPr>
          <w:rFonts w:hint="eastAsia" w:hAnsi="宋体"/>
          <w:bCs/>
          <w:color w:val="auto"/>
          <w:kern w:val="2"/>
          <w:sz w:val="21"/>
          <w:szCs w:val="24"/>
          <w:u w:val="single"/>
        </w:rPr>
        <w:t xml:space="preserve">      </w:t>
      </w:r>
      <w:r>
        <w:rPr>
          <w:rFonts w:hint="eastAsia" w:hAnsi="宋体"/>
          <w:bCs/>
          <w:color w:val="auto"/>
          <w:kern w:val="2"/>
          <w:sz w:val="21"/>
          <w:szCs w:val="24"/>
        </w:rPr>
        <w:t>月</w:t>
      </w:r>
      <w:r>
        <w:rPr>
          <w:rFonts w:hint="eastAsia" w:hAnsi="宋体"/>
          <w:bCs/>
          <w:color w:val="auto"/>
          <w:kern w:val="2"/>
          <w:sz w:val="21"/>
          <w:szCs w:val="24"/>
          <w:u w:val="single"/>
        </w:rPr>
        <w:t xml:space="preserve">      </w:t>
      </w:r>
      <w:r>
        <w:rPr>
          <w:rFonts w:hint="eastAsia" w:hAnsi="宋体"/>
          <w:bCs/>
          <w:color w:val="auto"/>
          <w:kern w:val="2"/>
          <w:sz w:val="21"/>
          <w:szCs w:val="24"/>
        </w:rPr>
        <w:t>日</w:t>
      </w:r>
    </w:p>
    <w:p>
      <w:pPr>
        <w:pStyle w:val="3"/>
        <w:numPr>
          <w:ilvl w:val="0"/>
          <w:numId w:val="0"/>
        </w:numPr>
        <w:rPr>
          <w:rFonts w:hint="eastAsia" w:hAnsi="黑体"/>
          <w:color w:val="auto"/>
          <w:szCs w:val="21"/>
        </w:rPr>
      </w:pPr>
      <w:bookmarkStart w:id="1141" w:name="_Toc382404102"/>
      <w:bookmarkStart w:id="1142" w:name="_Toc13581160"/>
      <w:bookmarkStart w:id="1143" w:name="_Toc340672882"/>
      <w:bookmarkStart w:id="1144" w:name="_Toc339020246"/>
      <w:bookmarkStart w:id="1145" w:name="_Toc337632371"/>
      <w:bookmarkStart w:id="1146" w:name="_Toc336681593"/>
      <w:bookmarkStart w:id="1147" w:name="_Toc333237802"/>
      <w:bookmarkStart w:id="1148" w:name="_Toc340677083"/>
      <w:bookmarkStart w:id="1149" w:name="_Toc332270360"/>
      <w:bookmarkStart w:id="1150" w:name="_Toc341348353"/>
      <w:bookmarkStart w:id="1151" w:name="_Toc343612933"/>
      <w:bookmarkStart w:id="1152" w:name="_Toc342296774"/>
      <w:bookmarkStart w:id="1153" w:name="_Toc343248431"/>
      <w:bookmarkStart w:id="1154" w:name="_Toc342312456"/>
      <w:bookmarkStart w:id="1155" w:name="_Toc333935359"/>
      <w:bookmarkStart w:id="1156" w:name="_Toc333237691"/>
      <w:bookmarkStart w:id="1157" w:name="_Toc342060388"/>
      <w:bookmarkStart w:id="1158" w:name="_Toc331512914"/>
      <w:bookmarkStart w:id="1159" w:name="_Toc332206722"/>
      <w:bookmarkStart w:id="1160" w:name="_Toc365967085"/>
      <w:bookmarkStart w:id="1161" w:name="_Toc365985191"/>
      <w:bookmarkStart w:id="1162" w:name="_Toc339020108"/>
      <w:bookmarkStart w:id="1163" w:name="_Toc366072542"/>
      <w:bookmarkStart w:id="1164" w:name="_Toc340507455"/>
      <w:bookmarkStart w:id="1165" w:name="_Toc342398143"/>
      <w:bookmarkStart w:id="1166" w:name="_Toc339362313"/>
      <w:bookmarkStart w:id="1167" w:name="_Toc336681948"/>
      <w:bookmarkStart w:id="1168" w:name="_Toc350438762"/>
      <w:bookmarkStart w:id="1169" w:name="_Toc350756463"/>
      <w:bookmarkStart w:id="1170" w:name="_Toc345312610"/>
      <w:bookmarkStart w:id="1171" w:name="_Toc339020028"/>
      <w:bookmarkStart w:id="1172" w:name="_Toc333935700"/>
      <w:bookmarkStart w:id="1173" w:name="_Toc339441100"/>
      <w:bookmarkStart w:id="1174" w:name="_Toc339019902"/>
      <w:bookmarkStart w:id="1175" w:name="_Toc343247113"/>
      <w:bookmarkStart w:id="1176" w:name="_Toc333238647"/>
      <w:bookmarkStart w:id="1177" w:name="_Toc331684055"/>
      <w:bookmarkStart w:id="1178" w:name="_Toc330459999"/>
      <w:bookmarkStart w:id="1179" w:name="_Toc491658679"/>
      <w:bookmarkStart w:id="1180" w:name="_Toc480020285"/>
      <w:bookmarkStart w:id="1181" w:name="_Toc468606057"/>
      <w:bookmarkStart w:id="1182" w:name="_Toc467987851"/>
      <w:bookmarkStart w:id="1183" w:name="_Toc500861026"/>
      <w:bookmarkStart w:id="1184" w:name="_Toc468157564"/>
      <w:bookmarkStart w:id="1185" w:name="_Toc479991610"/>
      <w:bookmarkStart w:id="1186" w:name="_Toc6727971"/>
      <w:bookmarkStart w:id="1187" w:name="_Toc480021081"/>
      <w:bookmarkStart w:id="1188" w:name="_Toc454701405"/>
      <w:bookmarkStart w:id="1189" w:name="_Toc6397150"/>
      <w:bookmarkStart w:id="1190" w:name="_Toc467236768"/>
      <w:bookmarkStart w:id="1191" w:name="_Toc458262638"/>
      <w:bookmarkStart w:id="1192" w:name="_Toc480010736"/>
      <w:r>
        <w:rPr>
          <w:rFonts w:hint="eastAsia" w:hAnsi="黑体"/>
          <w:color w:val="auto"/>
          <w:szCs w:val="21"/>
        </w:rPr>
        <w:t>（一）无重大违法记录声明函</w:t>
      </w:r>
      <w:bookmarkEnd w:id="1141"/>
      <w:bookmarkEnd w:id="1142"/>
    </w:p>
    <w:p>
      <w:pPr>
        <w:pStyle w:val="4"/>
        <w:spacing w:line="360" w:lineRule="auto"/>
        <w:ind w:left="420" w:firstLine="0"/>
        <w:rPr>
          <w:rFonts w:hint="eastAsia"/>
          <w:color w:val="auto"/>
        </w:rPr>
      </w:pPr>
    </w:p>
    <w:p>
      <w:pPr>
        <w:spacing w:line="360" w:lineRule="auto"/>
        <w:rPr>
          <w:color w:val="auto"/>
          <w:szCs w:val="21"/>
        </w:rPr>
      </w:pPr>
      <w:r>
        <w:rPr>
          <w:rFonts w:hint="eastAsia"/>
          <w:color w:val="auto"/>
          <w:szCs w:val="21"/>
        </w:rPr>
        <w:t>致</w:t>
      </w:r>
      <w:r>
        <w:rPr>
          <w:rFonts w:hint="eastAsia"/>
          <w:color w:val="auto"/>
          <w:szCs w:val="21"/>
          <w:lang w:eastAsia="zh-CN"/>
        </w:rPr>
        <w:t>阳江市中医医院</w:t>
      </w:r>
      <w:r>
        <w:rPr>
          <w:rFonts w:hint="eastAsia"/>
          <w:color w:val="auto"/>
          <w:szCs w:val="21"/>
        </w:rPr>
        <w:t>：</w:t>
      </w:r>
    </w:p>
    <w:p>
      <w:pPr>
        <w:spacing w:line="360" w:lineRule="auto"/>
        <w:rPr>
          <w:rFonts w:ascii="宋体" w:hAnsi="宋体"/>
          <w:bCs/>
          <w:color w:val="auto"/>
          <w:u w:val="single"/>
        </w:rPr>
      </w:pPr>
      <w:r>
        <w:rPr>
          <w:rFonts w:hint="eastAsia"/>
          <w:color w:val="auto"/>
          <w:szCs w:val="21"/>
        </w:rPr>
        <w:t xml:space="preserve">    针对贵</w:t>
      </w:r>
      <w:r>
        <w:rPr>
          <w:rFonts w:hint="eastAsia"/>
          <w:color w:val="auto"/>
          <w:szCs w:val="21"/>
          <w:lang w:val="en-US" w:eastAsia="zh-CN"/>
        </w:rPr>
        <w:t>单位</w:t>
      </w:r>
      <w:r>
        <w:rPr>
          <w:rFonts w:hint="eastAsia"/>
          <w:color w:val="auto"/>
          <w:szCs w:val="21"/>
        </w:rPr>
        <w:t>的</w:t>
      </w:r>
      <w:r>
        <w:rPr>
          <w:rFonts w:hint="eastAsia"/>
          <w:color w:val="auto"/>
          <w:szCs w:val="21"/>
          <w:u w:val="single"/>
        </w:rPr>
        <w:t xml:space="preserve"> 阳江市中医医院</w:t>
      </w:r>
      <w:r>
        <w:rPr>
          <w:rFonts w:hint="eastAsia"/>
          <w:color w:val="auto"/>
          <w:szCs w:val="21"/>
          <w:u w:val="single"/>
          <w:lang w:eastAsia="zh-CN"/>
        </w:rPr>
        <w:t>排污清淤</w:t>
      </w:r>
      <w:r>
        <w:rPr>
          <w:rFonts w:hint="eastAsia"/>
          <w:color w:val="auto"/>
          <w:szCs w:val="21"/>
          <w:u w:val="single"/>
        </w:rPr>
        <w:t xml:space="preserve">服务采购项目 </w:t>
      </w:r>
      <w:r>
        <w:rPr>
          <w:rFonts w:hint="eastAsia"/>
          <w:color w:val="auto"/>
          <w:szCs w:val="21"/>
        </w:rPr>
        <w:t>（项目编号：</w:t>
      </w:r>
      <w:r>
        <w:rPr>
          <w:rFonts w:hint="eastAsia" w:ascii="宋体" w:hAnsi="宋体"/>
          <w:bCs/>
          <w:color w:val="auto"/>
          <w:u w:val="single"/>
          <w:lang w:eastAsia="zh-CN"/>
        </w:rPr>
        <w:t xml:space="preserve">   </w:t>
      </w:r>
      <w:r>
        <w:rPr>
          <w:rFonts w:hint="eastAsia"/>
          <w:color w:val="auto"/>
          <w:szCs w:val="21"/>
          <w:u w:val="single"/>
        </w:rPr>
        <w:t xml:space="preserve"> YJ-ZYY-</w:t>
      </w:r>
      <w:r>
        <w:rPr>
          <w:rFonts w:hint="eastAsia"/>
          <w:color w:val="auto"/>
          <w:szCs w:val="21"/>
          <w:u w:val="single"/>
          <w:lang w:eastAsia="zh-CN"/>
        </w:rPr>
        <w:t>2024-0523</w:t>
      </w:r>
      <w:r>
        <w:rPr>
          <w:rFonts w:hint="eastAsia" w:ascii="宋体" w:hAnsi="宋体"/>
          <w:bCs/>
          <w:color w:val="auto"/>
          <w:u w:val="single"/>
          <w:lang w:eastAsia="zh-CN"/>
        </w:rPr>
        <w:t xml:space="preserve">  </w:t>
      </w:r>
      <w:r>
        <w:rPr>
          <w:rFonts w:hint="eastAsia"/>
          <w:color w:val="auto"/>
          <w:szCs w:val="21"/>
        </w:rPr>
        <w:t>），我方郑重承诺：</w:t>
      </w:r>
    </w:p>
    <w:p>
      <w:pPr>
        <w:spacing w:line="360" w:lineRule="auto"/>
        <w:rPr>
          <w:color w:val="auto"/>
          <w:szCs w:val="21"/>
        </w:rPr>
      </w:pPr>
      <w:r>
        <w:rPr>
          <w:rFonts w:hint="eastAsia"/>
          <w:color w:val="auto"/>
          <w:szCs w:val="21"/>
        </w:rPr>
        <w:t xml:space="preserve">    参加本次政府采购活动前三年内，在经营活动中没有重大违法记录。</w:t>
      </w:r>
    </w:p>
    <w:p>
      <w:pPr>
        <w:spacing w:line="360" w:lineRule="auto"/>
        <w:rPr>
          <w:color w:val="auto"/>
          <w:szCs w:val="21"/>
        </w:rPr>
      </w:pPr>
      <w:r>
        <w:rPr>
          <w:rFonts w:hint="eastAsia"/>
          <w:color w:val="auto"/>
          <w:szCs w:val="21"/>
        </w:rPr>
        <w:t xml:space="preserve">    本公司对上述声明的真实性负责。如有虚假，将依法承担相关责任。</w:t>
      </w:r>
    </w:p>
    <w:p>
      <w:pPr>
        <w:spacing w:line="360" w:lineRule="auto"/>
        <w:rPr>
          <w:color w:val="auto"/>
          <w:szCs w:val="21"/>
        </w:rPr>
      </w:pPr>
      <w:r>
        <w:rPr>
          <w:rFonts w:hint="eastAsia"/>
          <w:color w:val="auto"/>
          <w:szCs w:val="21"/>
        </w:rPr>
        <w:t xml:space="preserve">    特此声明。</w:t>
      </w:r>
    </w:p>
    <w:p>
      <w:pPr>
        <w:spacing w:line="360" w:lineRule="auto"/>
        <w:ind w:firstLine="660"/>
        <w:rPr>
          <w:color w:val="auto"/>
          <w:szCs w:val="21"/>
        </w:rPr>
      </w:pPr>
    </w:p>
    <w:p>
      <w:pPr>
        <w:spacing w:line="360" w:lineRule="auto"/>
        <w:ind w:firstLine="660"/>
        <w:rPr>
          <w:color w:val="auto"/>
          <w:szCs w:val="21"/>
        </w:rPr>
      </w:pPr>
    </w:p>
    <w:p>
      <w:pPr>
        <w:spacing w:line="360" w:lineRule="auto"/>
        <w:ind w:firstLine="660"/>
        <w:rPr>
          <w:rFonts w:hint="eastAsia"/>
          <w:color w:val="auto"/>
          <w:szCs w:val="21"/>
        </w:rPr>
      </w:pPr>
    </w:p>
    <w:p>
      <w:pPr>
        <w:spacing w:line="360" w:lineRule="auto"/>
        <w:ind w:firstLine="660"/>
        <w:rPr>
          <w:rFonts w:hint="eastAsia"/>
          <w:color w:val="auto"/>
          <w:szCs w:val="21"/>
        </w:rPr>
      </w:pPr>
    </w:p>
    <w:p>
      <w:pPr>
        <w:spacing w:line="360" w:lineRule="auto"/>
        <w:ind w:firstLine="660"/>
        <w:rPr>
          <w:rFonts w:hint="eastAsia"/>
          <w:color w:val="auto"/>
          <w:szCs w:val="21"/>
        </w:rPr>
      </w:pPr>
    </w:p>
    <w:p>
      <w:pPr>
        <w:spacing w:line="360" w:lineRule="auto"/>
        <w:ind w:firstLine="660"/>
        <w:rPr>
          <w:rFonts w:hint="eastAsia"/>
          <w:color w:val="auto"/>
          <w:szCs w:val="21"/>
        </w:rPr>
      </w:pPr>
    </w:p>
    <w:p>
      <w:pPr>
        <w:spacing w:line="360" w:lineRule="auto"/>
        <w:ind w:firstLine="660"/>
        <w:rPr>
          <w:color w:val="auto"/>
          <w:szCs w:val="21"/>
        </w:rPr>
      </w:pPr>
    </w:p>
    <w:p>
      <w:pPr>
        <w:spacing w:line="360" w:lineRule="auto"/>
        <w:ind w:firstLine="660"/>
        <w:rPr>
          <w:color w:val="auto"/>
          <w:szCs w:val="21"/>
        </w:rPr>
      </w:pPr>
    </w:p>
    <w:p>
      <w:pPr>
        <w:spacing w:line="360" w:lineRule="auto"/>
        <w:ind w:firstLine="660"/>
        <w:rPr>
          <w:color w:val="auto"/>
          <w:szCs w:val="21"/>
        </w:rPr>
      </w:pPr>
    </w:p>
    <w:p>
      <w:pPr>
        <w:spacing w:line="360" w:lineRule="auto"/>
        <w:rPr>
          <w:color w:val="auto"/>
          <w:szCs w:val="21"/>
        </w:rPr>
      </w:pPr>
      <w:r>
        <w:rPr>
          <w:rFonts w:hint="eastAsia"/>
          <w:color w:val="auto"/>
          <w:szCs w:val="21"/>
          <w:lang w:eastAsia="zh-CN"/>
        </w:rPr>
        <w:t>响应</w:t>
      </w:r>
      <w:r>
        <w:rPr>
          <w:rFonts w:hint="eastAsia"/>
          <w:color w:val="auto"/>
          <w:szCs w:val="21"/>
        </w:rPr>
        <w:t>人法定代表人或授权代理人（签字）：</w:t>
      </w:r>
      <w:r>
        <w:rPr>
          <w:rFonts w:hint="eastAsia"/>
          <w:color w:val="auto"/>
          <w:szCs w:val="21"/>
          <w:u w:val="single"/>
        </w:rPr>
        <w:t xml:space="preserve">          </w:t>
      </w:r>
    </w:p>
    <w:p>
      <w:pPr>
        <w:spacing w:line="360" w:lineRule="auto"/>
        <w:rPr>
          <w:color w:val="auto"/>
          <w:szCs w:val="21"/>
          <w:u w:val="single"/>
        </w:rPr>
      </w:pPr>
      <w:r>
        <w:rPr>
          <w:rFonts w:hint="eastAsia"/>
          <w:color w:val="auto"/>
          <w:szCs w:val="21"/>
          <w:lang w:eastAsia="zh-CN"/>
        </w:rPr>
        <w:t>响应</w:t>
      </w:r>
      <w:r>
        <w:rPr>
          <w:rFonts w:hint="eastAsia"/>
          <w:color w:val="auto"/>
          <w:szCs w:val="21"/>
        </w:rPr>
        <w:t>人名称（公章）：</w:t>
      </w:r>
      <w:r>
        <w:rPr>
          <w:rFonts w:hint="eastAsia"/>
          <w:color w:val="auto"/>
          <w:szCs w:val="21"/>
          <w:u w:val="single"/>
        </w:rPr>
        <w:t xml:space="preserve">                        </w:t>
      </w:r>
    </w:p>
    <w:p>
      <w:pPr>
        <w:pStyle w:val="4"/>
        <w:ind w:left="420" w:firstLine="0"/>
        <w:rPr>
          <w:rFonts w:hint="eastAsia"/>
          <w:color w:val="auto"/>
        </w:rPr>
      </w:pPr>
    </w:p>
    <w:p>
      <w:pPr>
        <w:pStyle w:val="4"/>
        <w:ind w:left="420" w:firstLine="0"/>
        <w:rPr>
          <w:rFonts w:hint="eastAsia"/>
          <w:color w:val="auto"/>
        </w:rPr>
      </w:pPr>
    </w:p>
    <w:p>
      <w:pPr>
        <w:pStyle w:val="4"/>
        <w:ind w:left="420" w:firstLine="0"/>
        <w:rPr>
          <w:rFonts w:hint="eastAsia"/>
          <w:color w:val="auto"/>
        </w:rPr>
      </w:pPr>
    </w:p>
    <w:p>
      <w:pPr>
        <w:pStyle w:val="4"/>
        <w:ind w:left="420" w:firstLine="0"/>
        <w:rPr>
          <w:rFonts w:hint="eastAsia"/>
          <w:color w:val="auto"/>
        </w:rPr>
      </w:pPr>
    </w:p>
    <w:p>
      <w:pPr>
        <w:pStyle w:val="4"/>
        <w:ind w:left="420" w:firstLine="0"/>
        <w:rPr>
          <w:rFonts w:hint="eastAsia"/>
          <w:color w:val="auto"/>
        </w:rPr>
      </w:pPr>
    </w:p>
    <w:p>
      <w:pPr>
        <w:pStyle w:val="4"/>
        <w:ind w:left="420" w:firstLine="0"/>
        <w:rPr>
          <w:rFonts w:hint="eastAsia"/>
          <w:color w:val="auto"/>
        </w:rPr>
      </w:pPr>
    </w:p>
    <w:p>
      <w:pPr>
        <w:pStyle w:val="4"/>
        <w:ind w:left="420" w:firstLine="0"/>
        <w:rPr>
          <w:rFonts w:hint="eastAsia"/>
          <w:color w:val="auto"/>
        </w:rPr>
      </w:pPr>
    </w:p>
    <w:p>
      <w:pPr>
        <w:pStyle w:val="4"/>
        <w:ind w:left="420" w:firstLine="0"/>
        <w:rPr>
          <w:rFonts w:hint="eastAsia"/>
          <w:color w:val="auto"/>
        </w:rPr>
      </w:pPr>
    </w:p>
    <w:p>
      <w:pPr>
        <w:pStyle w:val="4"/>
        <w:ind w:left="420" w:firstLine="0"/>
        <w:rPr>
          <w:rFonts w:hint="eastAsia"/>
          <w:color w:val="auto"/>
        </w:rPr>
      </w:pPr>
    </w:p>
    <w:p>
      <w:pPr>
        <w:pStyle w:val="4"/>
        <w:ind w:left="420" w:firstLine="0"/>
        <w:rPr>
          <w:rFonts w:hint="eastAsia"/>
          <w:color w:val="auto"/>
        </w:rPr>
      </w:pPr>
    </w:p>
    <w:p>
      <w:pPr>
        <w:pStyle w:val="4"/>
        <w:ind w:left="420" w:firstLine="0"/>
        <w:rPr>
          <w:rFonts w:hint="eastAsia"/>
          <w:color w:val="auto"/>
        </w:rPr>
      </w:pPr>
    </w:p>
    <w:p>
      <w:pPr>
        <w:pStyle w:val="3"/>
        <w:numPr>
          <w:ilvl w:val="0"/>
          <w:numId w:val="0"/>
        </w:numPr>
        <w:rPr>
          <w:rFonts w:hint="eastAsia"/>
          <w:color w:val="auto"/>
        </w:rPr>
      </w:pPr>
      <w:bookmarkStart w:id="1193" w:name="_Toc13581161"/>
      <w:bookmarkStart w:id="1194" w:name="_Toc382404103"/>
      <w:r>
        <w:rPr>
          <w:rFonts w:hint="eastAsia"/>
          <w:color w:val="auto"/>
        </w:rPr>
        <w:t>（二）法定代表人证明书</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93"/>
      <w:bookmarkEnd w:id="1194"/>
    </w:p>
    <w:p>
      <w:pPr>
        <w:pStyle w:val="4"/>
        <w:rPr>
          <w:rFonts w:hint="eastAsia"/>
          <w:color w:val="auto"/>
        </w:rPr>
      </w:pPr>
    </w:p>
    <w:p>
      <w:pPr>
        <w:spacing w:line="560" w:lineRule="exact"/>
        <w:ind w:firstLine="420" w:firstLineChars="200"/>
        <w:rPr>
          <w:rFonts w:hint="eastAsia" w:ascii="宋体" w:hAnsi="宋体"/>
          <w:color w:val="auto"/>
        </w:rPr>
      </w:pPr>
      <w:r>
        <w:rPr>
          <w:rFonts w:hint="eastAsia" w:ascii="宋体" w:hAnsi="宋体"/>
          <w:color w:val="auto"/>
          <w:u w:val="single"/>
        </w:rPr>
        <w:t xml:space="preserve">      单位法定代表人姓名     </w:t>
      </w:r>
      <w:r>
        <w:rPr>
          <w:rFonts w:hint="eastAsia" w:ascii="宋体" w:hAnsi="宋体"/>
          <w:color w:val="auto"/>
        </w:rPr>
        <w:t>同志，现任</w:t>
      </w:r>
      <w:r>
        <w:rPr>
          <w:rFonts w:hint="eastAsia" w:ascii="宋体" w:hAnsi="宋体"/>
          <w:color w:val="auto"/>
          <w:u w:val="single"/>
        </w:rPr>
        <w:t xml:space="preserve">       </w:t>
      </w:r>
      <w:r>
        <w:rPr>
          <w:rFonts w:hint="eastAsia" w:ascii="宋体" w:hAnsi="宋体"/>
          <w:color w:val="auto"/>
          <w:u w:val="single"/>
          <w:lang w:eastAsia="zh-CN"/>
        </w:rPr>
        <w:t>响应</w:t>
      </w:r>
      <w:r>
        <w:rPr>
          <w:rFonts w:hint="eastAsia" w:ascii="宋体" w:hAnsi="宋体"/>
          <w:color w:val="auto"/>
          <w:u w:val="single"/>
        </w:rPr>
        <w:t xml:space="preserve">人名称                  </w:t>
      </w:r>
      <w:r>
        <w:rPr>
          <w:rFonts w:hint="eastAsia" w:ascii="宋体" w:hAnsi="宋体"/>
          <w:color w:val="auto"/>
        </w:rPr>
        <w:t>的</w:t>
      </w:r>
      <w:r>
        <w:rPr>
          <w:rFonts w:hint="eastAsia" w:ascii="宋体" w:hAnsi="宋体"/>
          <w:color w:val="auto"/>
          <w:u w:val="single"/>
        </w:rPr>
        <w:t xml:space="preserve">   职务    </w:t>
      </w:r>
      <w:r>
        <w:rPr>
          <w:rFonts w:hint="eastAsia" w:ascii="宋体" w:hAnsi="宋体"/>
          <w:color w:val="auto"/>
        </w:rPr>
        <w:t>，为法定代表人，特此证明。</w:t>
      </w:r>
    </w:p>
    <w:p>
      <w:pPr>
        <w:spacing w:line="560" w:lineRule="exact"/>
        <w:ind w:firstLine="420" w:firstLineChars="200"/>
        <w:rPr>
          <w:rFonts w:hint="eastAsia" w:ascii="宋体" w:hAnsi="宋体"/>
          <w:color w:val="auto"/>
        </w:rPr>
      </w:pPr>
      <w:r>
        <w:rPr>
          <w:rFonts w:hint="eastAsia" w:ascii="宋体" w:hAnsi="宋体"/>
          <w:color w:val="auto"/>
        </w:rPr>
        <w:t xml:space="preserve">      </w:t>
      </w:r>
    </w:p>
    <w:p>
      <w:pPr>
        <w:spacing w:line="560" w:lineRule="exact"/>
        <w:ind w:firstLine="420" w:firstLineChars="200"/>
        <w:rPr>
          <w:rFonts w:hint="eastAsia" w:ascii="宋体" w:hAnsi="宋体"/>
          <w:color w:val="auto"/>
          <w:u w:val="single"/>
        </w:rPr>
      </w:pPr>
      <w:r>
        <w:rPr>
          <w:rFonts w:hint="eastAsia" w:ascii="宋体" w:hAnsi="宋体"/>
          <w:color w:val="auto"/>
        </w:rPr>
        <w:t>签发单位：</w:t>
      </w:r>
      <w:r>
        <w:rPr>
          <w:rFonts w:hint="eastAsia" w:ascii="宋体" w:hAnsi="宋体"/>
          <w:color w:val="auto"/>
          <w:u w:val="single"/>
        </w:rPr>
        <w:t xml:space="preserve">（名称并加盖公章）                      </w:t>
      </w:r>
    </w:p>
    <w:p>
      <w:pPr>
        <w:spacing w:line="560" w:lineRule="exact"/>
        <w:ind w:firstLine="420" w:firstLineChars="200"/>
        <w:rPr>
          <w:rFonts w:hint="eastAsia" w:ascii="宋体" w:hAnsi="宋体"/>
          <w:color w:val="auto"/>
        </w:rPr>
      </w:pPr>
      <w:r>
        <w:rPr>
          <w:rFonts w:hint="eastAsia" w:ascii="宋体" w:hAnsi="宋体"/>
          <w:color w:val="auto"/>
        </w:rPr>
        <w:t>签发日期：</w:t>
      </w:r>
      <w:r>
        <w:rPr>
          <w:rFonts w:hint="eastAsia" w:ascii="宋体" w:hAnsi="宋体"/>
          <w:color w:val="auto"/>
          <w:u w:val="single"/>
        </w:rPr>
        <w:t xml:space="preserve">                        </w:t>
      </w:r>
      <w:r>
        <w:rPr>
          <w:rFonts w:hint="eastAsia" w:ascii="宋体" w:hAnsi="宋体"/>
          <w:color w:val="auto"/>
        </w:rPr>
        <w:t xml:space="preserve">  有效日期至：</w:t>
      </w:r>
      <w:r>
        <w:rPr>
          <w:rFonts w:hint="eastAsia" w:ascii="宋体" w:hAnsi="宋体"/>
          <w:color w:val="auto"/>
          <w:u w:val="single"/>
        </w:rPr>
        <w:t xml:space="preserve">         </w:t>
      </w:r>
      <w:r>
        <w:rPr>
          <w:rFonts w:hint="eastAsia" w:ascii="宋体" w:hAnsi="宋体"/>
          <w:color w:val="auto"/>
        </w:rPr>
        <w:t>年</w:t>
      </w:r>
      <w:r>
        <w:rPr>
          <w:rFonts w:hint="eastAsia" w:ascii="宋体" w:hAnsi="宋体"/>
          <w:color w:val="auto"/>
          <w:u w:val="single"/>
        </w:rPr>
        <w:t xml:space="preserve">     </w:t>
      </w:r>
      <w:r>
        <w:rPr>
          <w:rFonts w:hint="eastAsia" w:ascii="宋体" w:hAnsi="宋体"/>
          <w:color w:val="auto"/>
        </w:rPr>
        <w:t>月</w:t>
      </w:r>
      <w:r>
        <w:rPr>
          <w:rFonts w:hint="eastAsia" w:ascii="宋体" w:hAnsi="宋体"/>
          <w:color w:val="auto"/>
          <w:u w:val="single"/>
        </w:rPr>
        <w:t xml:space="preserve">     </w:t>
      </w:r>
      <w:r>
        <w:rPr>
          <w:rFonts w:hint="eastAsia" w:ascii="宋体" w:hAnsi="宋体"/>
          <w:color w:val="auto"/>
        </w:rPr>
        <w:t>日</w:t>
      </w:r>
    </w:p>
    <w:p>
      <w:pPr>
        <w:spacing w:line="560" w:lineRule="exact"/>
        <w:ind w:firstLine="420" w:firstLineChars="200"/>
        <w:rPr>
          <w:rFonts w:hint="eastAsia" w:ascii="宋体" w:hAnsi="宋体"/>
          <w:color w:val="auto"/>
        </w:rPr>
      </w:pPr>
    </w:p>
    <w:p>
      <w:pPr>
        <w:spacing w:line="560" w:lineRule="exact"/>
        <w:ind w:firstLine="420" w:firstLineChars="200"/>
        <w:rPr>
          <w:rFonts w:hint="eastAsia" w:ascii="宋体" w:hAnsi="宋体"/>
          <w:color w:val="auto"/>
        </w:rPr>
      </w:pPr>
      <w:r>
        <w:rPr>
          <w:rFonts w:hint="eastAsia" w:ascii="宋体" w:hAnsi="宋体"/>
          <w:color w:val="auto"/>
        </w:rPr>
        <w:t>附：代表人性别：</w:t>
      </w:r>
      <w:r>
        <w:rPr>
          <w:rFonts w:hint="eastAsia" w:ascii="宋体" w:hAnsi="宋体"/>
          <w:color w:val="auto"/>
          <w:u w:val="single"/>
        </w:rPr>
        <w:t xml:space="preserve">           </w:t>
      </w:r>
      <w:r>
        <w:rPr>
          <w:rFonts w:hint="eastAsia" w:ascii="宋体" w:hAnsi="宋体"/>
          <w:color w:val="auto"/>
        </w:rPr>
        <w:t xml:space="preserve">    年龄：</w:t>
      </w:r>
      <w:r>
        <w:rPr>
          <w:rFonts w:hint="eastAsia" w:ascii="宋体" w:hAnsi="宋体"/>
          <w:color w:val="auto"/>
          <w:u w:val="single"/>
        </w:rPr>
        <w:t xml:space="preserve">       </w:t>
      </w:r>
      <w:r>
        <w:rPr>
          <w:rFonts w:hint="eastAsia" w:ascii="宋体" w:hAnsi="宋体"/>
          <w:color w:val="auto"/>
        </w:rPr>
        <w:t xml:space="preserve">岁    </w:t>
      </w:r>
    </w:p>
    <w:p>
      <w:pPr>
        <w:spacing w:line="480" w:lineRule="exact"/>
        <w:ind w:firstLine="420" w:firstLineChars="200"/>
        <w:rPr>
          <w:rFonts w:hint="eastAsia" w:ascii="宋体" w:hAnsi="宋体"/>
          <w:color w:val="auto"/>
        </w:rPr>
      </w:pPr>
    </w:p>
    <w:p>
      <w:pPr>
        <w:spacing w:line="480" w:lineRule="exact"/>
        <w:ind w:firstLine="420" w:firstLineChars="200"/>
        <w:rPr>
          <w:rFonts w:hint="eastAsia" w:ascii="宋体" w:hAnsi="宋体"/>
          <w:color w:val="auto"/>
        </w:rPr>
      </w:pPr>
      <w:r>
        <w:rPr>
          <w:rFonts w:hint="eastAsia" w:ascii="宋体" w:hAnsi="宋体"/>
          <w:color w:val="auto"/>
        </w:rPr>
        <w:t>说明： 内容必须填写真实、清楚，涂改无效，不得转让、买卖。</w:t>
      </w:r>
    </w:p>
    <w:p>
      <w:pPr>
        <w:spacing w:line="480" w:lineRule="exact"/>
        <w:ind w:firstLine="420" w:firstLineChars="200"/>
        <w:rPr>
          <w:rFonts w:hint="eastAsia" w:ascii="宋体" w:hAnsi="宋体"/>
          <w:color w:val="auto"/>
        </w:rPr>
      </w:pPr>
    </w:p>
    <w:p>
      <w:pPr>
        <w:pStyle w:val="4"/>
        <w:rPr>
          <w:rFonts w:hint="eastAsia" w:hAnsi="宋体"/>
          <w:color w:val="auto"/>
          <w:kern w:val="2"/>
          <w:sz w:val="21"/>
          <w:szCs w:val="24"/>
        </w:rPr>
      </w:pPr>
    </w:p>
    <w:p>
      <w:pPr>
        <w:pStyle w:val="4"/>
        <w:rPr>
          <w:color w:val="auto"/>
        </w:rPr>
        <w:sectPr>
          <w:footerReference r:id="rId11" w:type="default"/>
          <w:pgSz w:w="11906" w:h="16838"/>
          <w:pgMar w:top="1418" w:right="1474" w:bottom="1418" w:left="1474" w:header="851" w:footer="851" w:gutter="0"/>
          <w:pgNumType w:fmt="decimal"/>
          <w:cols w:space="720" w:num="1"/>
          <w:titlePg/>
          <w:docGrid w:linePitch="312" w:charSpace="0"/>
        </w:sectPr>
      </w:pPr>
      <w:r>
        <w:rPr>
          <w:color w:val="auto"/>
        </w:rPr>
        <mc:AlternateContent>
          <mc:Choice Requires="wps">
            <w:drawing>
              <wp:anchor distT="0" distB="0" distL="114300" distR="114300" simplePos="0" relativeHeight="251661312" behindDoc="0" locked="0" layoutInCell="1" allowOverlap="1">
                <wp:simplePos x="0" y="0"/>
                <wp:positionH relativeFrom="column">
                  <wp:posOffset>866775</wp:posOffset>
                </wp:positionH>
                <wp:positionV relativeFrom="paragraph">
                  <wp:posOffset>346710</wp:posOffset>
                </wp:positionV>
                <wp:extent cx="3474085" cy="1722755"/>
                <wp:effectExtent l="4445" t="4445" r="7620" b="6350"/>
                <wp:wrapNone/>
                <wp:docPr id="6" name="流程图: 可选过程 6"/>
                <wp:cNvGraphicFramePr/>
                <a:graphic xmlns:a="http://schemas.openxmlformats.org/drawingml/2006/main">
                  <a:graphicData uri="http://schemas.microsoft.com/office/word/2010/wordprocessingShape">
                    <wps:wsp>
                      <wps:cNvSpPr/>
                      <wps:spPr>
                        <a:xfrm>
                          <a:off x="0" y="0"/>
                          <a:ext cx="3474085" cy="17227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p>
                          <w:p>
                            <w:pPr>
                              <w:rPr>
                                <w:rFonts w:hint="eastAsia"/>
                              </w:rPr>
                            </w:pPr>
                          </w:p>
                          <w:p>
                            <w:pPr>
                              <w:rPr>
                                <w:rFonts w:hint="eastAsia"/>
                              </w:rPr>
                            </w:pPr>
                          </w:p>
                          <w:p>
                            <w:pPr>
                              <w:jc w:val="center"/>
                              <w:rPr>
                                <w:rFonts w:hint="eastAsia"/>
                              </w:rPr>
                            </w:pPr>
                            <w:r>
                              <w:rPr>
                                <w:rFonts w:hint="eastAsia"/>
                              </w:rPr>
                              <w:t>法定代表人身份证复印件</w:t>
                            </w:r>
                          </w:p>
                        </w:txbxContent>
                      </wps:txbx>
                      <wps:bodyPr upright="1"/>
                    </wps:wsp>
                  </a:graphicData>
                </a:graphic>
              </wp:anchor>
            </w:drawing>
          </mc:Choice>
          <mc:Fallback>
            <w:pict>
              <v:shape id="_x0000_s1026" o:spid="_x0000_s1026" o:spt="176" type="#_x0000_t176" style="position:absolute;left:0pt;margin-left:68.25pt;margin-top:27.3pt;height:135.65pt;width:273.55pt;z-index:251661312;mso-width-relative:page;mso-height-relative:page;" fillcolor="#FFFFFF" filled="t" stroked="t" coordsize="21600,21600" o:gfxdata="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A6YT0S2AAAAAoBAAAPAAAAAAAAAAEAIAAAACIAAABkcnMvZG93bnJldi54bWxQSwECFAAU&#10;AAAACACHTuJAeHPk7CoCAABQBAAADgAAAAAAAAABACAAAAAnAQAAZHJzL2Uyb0RvYy54bWxQSwUG&#10;AAAAAAYABgBZAQAAwwUAAAAA&#10;">
                <v:fill on="t" focussize="0,0"/>
                <v:stroke color="#000000" joinstyle="miter"/>
                <v:imagedata o:title=""/>
                <o:lock v:ext="edit" aspectratio="f"/>
                <v:textbox>
                  <w:txbxContent>
                    <w:p>
                      <w:pPr>
                        <w:rPr>
                          <w:rFonts w:hint="eastAsia"/>
                        </w:rPr>
                      </w:pPr>
                    </w:p>
                    <w:p>
                      <w:pPr>
                        <w:rPr>
                          <w:rFonts w:hint="eastAsia"/>
                        </w:rPr>
                      </w:pPr>
                    </w:p>
                    <w:p>
                      <w:pPr>
                        <w:rPr>
                          <w:rFonts w:hint="eastAsia"/>
                        </w:rPr>
                      </w:pPr>
                    </w:p>
                    <w:p>
                      <w:pPr>
                        <w:jc w:val="center"/>
                        <w:rPr>
                          <w:rFonts w:hint="eastAsia"/>
                        </w:rPr>
                      </w:pPr>
                      <w:r>
                        <w:rPr>
                          <w:rFonts w:hint="eastAsia"/>
                        </w:rPr>
                        <w:t>法定代表人身份证复印件</w:t>
                      </w:r>
                    </w:p>
                  </w:txbxContent>
                </v:textbox>
              </v:shape>
            </w:pict>
          </mc:Fallback>
        </mc:AlternateContent>
      </w:r>
    </w:p>
    <w:p>
      <w:pPr>
        <w:pStyle w:val="3"/>
        <w:numPr>
          <w:ilvl w:val="0"/>
          <w:numId w:val="0"/>
        </w:numPr>
        <w:rPr>
          <w:rFonts w:hint="eastAsia"/>
          <w:color w:val="auto"/>
        </w:rPr>
      </w:pPr>
      <w:bookmarkStart w:id="1195" w:name="_Toc13581162"/>
      <w:bookmarkStart w:id="1196" w:name="_Toc382404104"/>
      <w:bookmarkStart w:id="1197" w:name="_Toc365967086"/>
      <w:bookmarkStart w:id="1198" w:name="_Toc336681949"/>
      <w:bookmarkStart w:id="1199" w:name="_Toc343247114"/>
      <w:bookmarkStart w:id="1200" w:name="_Toc331684056"/>
      <w:bookmarkStart w:id="1201" w:name="_Toc333935701"/>
      <w:bookmarkStart w:id="1202" w:name="_Toc342312457"/>
      <w:bookmarkStart w:id="1203" w:name="_Toc333237692"/>
      <w:bookmarkStart w:id="1204" w:name="_Toc340507456"/>
      <w:bookmarkStart w:id="1205" w:name="_Toc331512915"/>
      <w:bookmarkStart w:id="1206" w:name="_Toc345312611"/>
      <w:bookmarkStart w:id="1207" w:name="_Toc342296775"/>
      <w:bookmarkStart w:id="1208" w:name="_Toc340672883"/>
      <w:bookmarkStart w:id="1209" w:name="_Toc337632372"/>
      <w:bookmarkStart w:id="1210" w:name="_Toc333935360"/>
      <w:bookmarkStart w:id="1211" w:name="_Toc341348354"/>
      <w:bookmarkStart w:id="1212" w:name="_Toc333238648"/>
      <w:bookmarkStart w:id="1213" w:name="_Toc339020029"/>
      <w:bookmarkStart w:id="1214" w:name="_Toc343248432"/>
      <w:bookmarkStart w:id="1215" w:name="_Toc333237803"/>
      <w:bookmarkStart w:id="1216" w:name="_Toc336681594"/>
      <w:bookmarkStart w:id="1217" w:name="_Toc340677084"/>
      <w:bookmarkStart w:id="1218" w:name="_Toc339441101"/>
      <w:bookmarkStart w:id="1219" w:name="_Toc365985192"/>
      <w:bookmarkStart w:id="1220" w:name="_Toc350438763"/>
      <w:bookmarkStart w:id="1221" w:name="_Toc330460000"/>
      <w:bookmarkStart w:id="1222" w:name="_Toc332270361"/>
      <w:bookmarkStart w:id="1223" w:name="_Toc350756464"/>
      <w:bookmarkStart w:id="1224" w:name="_Toc339019903"/>
      <w:bookmarkStart w:id="1225" w:name="_Toc339020247"/>
      <w:bookmarkStart w:id="1226" w:name="_Toc339020109"/>
      <w:bookmarkStart w:id="1227" w:name="_Toc342060389"/>
      <w:bookmarkStart w:id="1228" w:name="_Toc342398144"/>
      <w:bookmarkStart w:id="1229" w:name="_Toc339362314"/>
      <w:bookmarkStart w:id="1230" w:name="_Toc332206723"/>
      <w:bookmarkStart w:id="1231" w:name="_Toc366072543"/>
      <w:bookmarkStart w:id="1232" w:name="_Toc343612934"/>
      <w:r>
        <w:rPr>
          <w:rFonts w:hint="eastAsia"/>
          <w:color w:val="auto"/>
        </w:rPr>
        <w:t>（三）法定代表人授权书</w:t>
      </w:r>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p>
    <w:p>
      <w:pPr>
        <w:spacing w:line="360" w:lineRule="auto"/>
        <w:ind w:firstLine="420" w:firstLineChars="200"/>
        <w:rPr>
          <w:rFonts w:hint="eastAsia" w:ascii="宋体" w:hAnsi="宋体"/>
          <w:bCs/>
          <w:color w:val="auto"/>
          <w:kern w:val="0"/>
        </w:rPr>
      </w:pPr>
    </w:p>
    <w:p>
      <w:pPr>
        <w:spacing w:line="360" w:lineRule="auto"/>
        <w:ind w:firstLine="420" w:firstLineChars="200"/>
        <w:rPr>
          <w:color w:val="auto"/>
        </w:rPr>
      </w:pPr>
      <w:r>
        <w:rPr>
          <w:rFonts w:hint="eastAsia" w:ascii="宋体" w:hAnsi="宋体"/>
          <w:bCs/>
          <w:color w:val="auto"/>
          <w:kern w:val="0"/>
        </w:rPr>
        <w:t>本授权委托书声明：我</w:t>
      </w:r>
      <w:r>
        <w:rPr>
          <w:rFonts w:hint="eastAsia" w:ascii="宋体" w:hAnsi="宋体"/>
          <w:bCs/>
          <w:color w:val="auto"/>
          <w:kern w:val="0"/>
          <w:u w:val="single"/>
        </w:rPr>
        <w:t xml:space="preserve">        （单位法定代表人姓名）</w:t>
      </w:r>
      <w:r>
        <w:rPr>
          <w:rFonts w:hint="eastAsia" w:ascii="宋体" w:hAnsi="宋体"/>
          <w:bCs/>
          <w:color w:val="auto"/>
          <w:kern w:val="0"/>
        </w:rPr>
        <w:t xml:space="preserve"> 系</w:t>
      </w:r>
      <w:r>
        <w:rPr>
          <w:rFonts w:hint="eastAsia" w:ascii="宋体" w:hAnsi="宋体"/>
          <w:bCs/>
          <w:color w:val="auto"/>
          <w:kern w:val="0"/>
          <w:u w:val="single"/>
        </w:rPr>
        <w:t xml:space="preserve">       （</w:t>
      </w:r>
      <w:r>
        <w:rPr>
          <w:rFonts w:hint="eastAsia" w:ascii="宋体" w:hAnsi="宋体"/>
          <w:bCs/>
          <w:color w:val="auto"/>
          <w:kern w:val="0"/>
          <w:u w:val="single"/>
          <w:lang w:eastAsia="zh-CN"/>
        </w:rPr>
        <w:t>响应</w:t>
      </w:r>
      <w:r>
        <w:rPr>
          <w:rFonts w:hint="eastAsia" w:ascii="宋体" w:hAnsi="宋体"/>
          <w:bCs/>
          <w:color w:val="auto"/>
          <w:kern w:val="0"/>
          <w:u w:val="single"/>
        </w:rPr>
        <w:t>人名称）</w:t>
      </w:r>
      <w:r>
        <w:rPr>
          <w:rFonts w:hint="eastAsia" w:ascii="宋体" w:hAnsi="宋体"/>
          <w:bCs/>
          <w:color w:val="auto"/>
          <w:kern w:val="0"/>
        </w:rPr>
        <w:t>的法定代表人，现授权委托</w:t>
      </w:r>
      <w:r>
        <w:rPr>
          <w:rFonts w:hint="eastAsia" w:ascii="宋体" w:hAnsi="宋体"/>
          <w:bCs/>
          <w:color w:val="auto"/>
          <w:kern w:val="0"/>
          <w:u w:val="single"/>
        </w:rPr>
        <w:t xml:space="preserve">                        （</w:t>
      </w:r>
      <w:r>
        <w:rPr>
          <w:rFonts w:hint="eastAsia" w:ascii="宋体" w:hAnsi="宋体"/>
          <w:bCs/>
          <w:color w:val="auto"/>
          <w:kern w:val="0"/>
          <w:u w:val="single"/>
          <w:lang w:eastAsia="zh-CN"/>
        </w:rPr>
        <w:t>响应</w:t>
      </w:r>
      <w:r>
        <w:rPr>
          <w:rFonts w:hint="eastAsia" w:ascii="宋体" w:hAnsi="宋体"/>
          <w:bCs/>
          <w:color w:val="auto"/>
          <w:kern w:val="0"/>
          <w:u w:val="single"/>
        </w:rPr>
        <w:t>人名称）</w:t>
      </w:r>
      <w:r>
        <w:rPr>
          <w:rFonts w:hint="eastAsia" w:ascii="宋体" w:hAnsi="宋体"/>
          <w:bCs/>
          <w:color w:val="auto"/>
          <w:kern w:val="0"/>
        </w:rPr>
        <w:t>的</w:t>
      </w:r>
      <w:r>
        <w:rPr>
          <w:rFonts w:hint="eastAsia" w:ascii="宋体" w:hAnsi="宋体"/>
          <w:bCs/>
          <w:color w:val="auto"/>
          <w:kern w:val="0"/>
          <w:u w:val="single"/>
        </w:rPr>
        <w:t xml:space="preserve">            （代理人姓名）</w:t>
      </w:r>
      <w:r>
        <w:rPr>
          <w:rFonts w:hint="eastAsia" w:ascii="宋体" w:hAnsi="宋体"/>
          <w:bCs/>
          <w:color w:val="auto"/>
          <w:kern w:val="0"/>
        </w:rPr>
        <w:t>为我公司代理人，以本公司的名义参加</w:t>
      </w:r>
      <w:r>
        <w:rPr>
          <w:rFonts w:hint="eastAsia" w:ascii="宋体" w:hAnsi="宋体"/>
          <w:bCs/>
          <w:color w:val="auto"/>
          <w:kern w:val="0"/>
          <w:lang w:eastAsia="zh-CN"/>
        </w:rPr>
        <w:t>阳江市中医医院组织</w:t>
      </w:r>
      <w:r>
        <w:rPr>
          <w:rFonts w:hint="eastAsia" w:ascii="宋体" w:hAnsi="宋体"/>
          <w:bCs/>
          <w:color w:val="auto"/>
          <w:kern w:val="0"/>
        </w:rPr>
        <w:t>的</w:t>
      </w:r>
      <w:r>
        <w:rPr>
          <w:rFonts w:hint="eastAsia" w:ascii="宋体" w:hAnsi="宋体"/>
          <w:bCs/>
          <w:color w:val="auto"/>
          <w:kern w:val="0"/>
          <w:u w:val="single"/>
        </w:rPr>
        <w:t xml:space="preserve"> </w:t>
      </w:r>
      <w:r>
        <w:rPr>
          <w:rFonts w:hint="eastAsia"/>
          <w:color w:val="auto"/>
          <w:szCs w:val="21"/>
          <w:u w:val="single"/>
        </w:rPr>
        <w:t xml:space="preserve"> 阳江市中医医院</w:t>
      </w:r>
      <w:r>
        <w:rPr>
          <w:rFonts w:hint="eastAsia"/>
          <w:color w:val="auto"/>
          <w:szCs w:val="21"/>
          <w:u w:val="single"/>
          <w:lang w:eastAsia="zh-CN"/>
        </w:rPr>
        <w:t>排污清淤</w:t>
      </w:r>
      <w:r>
        <w:rPr>
          <w:rFonts w:hint="eastAsia"/>
          <w:color w:val="auto"/>
          <w:szCs w:val="21"/>
          <w:u w:val="single"/>
        </w:rPr>
        <w:t>服务采购项目</w:t>
      </w:r>
      <w:r>
        <w:rPr>
          <w:rFonts w:hint="eastAsia" w:ascii="宋体" w:hAnsi="宋体" w:cs="宋体"/>
          <w:color w:val="auto"/>
          <w:szCs w:val="21"/>
          <w:u w:val="single"/>
        </w:rPr>
        <w:t xml:space="preserve"> </w:t>
      </w:r>
      <w:r>
        <w:rPr>
          <w:rFonts w:hint="eastAsia" w:ascii="宋体" w:hAnsi="宋体"/>
          <w:bCs/>
          <w:color w:val="auto"/>
        </w:rPr>
        <w:t xml:space="preserve">（项目编号: </w:t>
      </w:r>
      <w:r>
        <w:rPr>
          <w:rFonts w:hint="eastAsia" w:ascii="宋体" w:hAnsi="宋体"/>
          <w:bCs/>
          <w:color w:val="auto"/>
          <w:u w:val="single"/>
          <w:lang w:eastAsia="zh-CN"/>
        </w:rPr>
        <w:t xml:space="preserve">    </w:t>
      </w:r>
      <w:r>
        <w:rPr>
          <w:rFonts w:hint="eastAsia"/>
          <w:color w:val="auto"/>
          <w:szCs w:val="21"/>
          <w:u w:val="single"/>
        </w:rPr>
        <w:t>YJ-ZYY-</w:t>
      </w:r>
      <w:r>
        <w:rPr>
          <w:rFonts w:hint="eastAsia"/>
          <w:color w:val="auto"/>
          <w:szCs w:val="21"/>
          <w:u w:val="single"/>
          <w:lang w:eastAsia="zh-CN"/>
        </w:rPr>
        <w:t>2024-0523</w:t>
      </w:r>
      <w:r>
        <w:rPr>
          <w:rFonts w:hint="eastAsia"/>
          <w:color w:val="auto"/>
          <w:szCs w:val="21"/>
          <w:u w:val="single"/>
        </w:rPr>
        <w:t xml:space="preserve"> </w:t>
      </w:r>
      <w:r>
        <w:rPr>
          <w:rFonts w:hint="eastAsia" w:ascii="宋体" w:hAnsi="宋体"/>
          <w:bCs/>
          <w:color w:val="auto"/>
          <w:u w:val="single"/>
          <w:lang w:eastAsia="zh-CN"/>
        </w:rPr>
        <w:t xml:space="preserve">   </w:t>
      </w:r>
      <w:r>
        <w:rPr>
          <w:rFonts w:hint="eastAsia" w:ascii="宋体" w:hAnsi="宋体"/>
          <w:bCs/>
          <w:color w:val="auto"/>
        </w:rPr>
        <w:t>）</w:t>
      </w:r>
      <w:r>
        <w:rPr>
          <w:rFonts w:hint="eastAsia" w:ascii="宋体" w:hAnsi="宋体"/>
          <w:bCs/>
          <w:color w:val="auto"/>
          <w:kern w:val="0"/>
        </w:rPr>
        <w:t>的</w:t>
      </w:r>
      <w:r>
        <w:rPr>
          <w:rFonts w:hint="eastAsia" w:ascii="宋体" w:hAnsi="宋体"/>
          <w:bCs/>
          <w:color w:val="auto"/>
          <w:kern w:val="0"/>
          <w:lang w:eastAsia="zh-CN"/>
        </w:rPr>
        <w:t>响应</w:t>
      </w:r>
      <w:r>
        <w:rPr>
          <w:rFonts w:hint="eastAsia" w:ascii="宋体" w:hAnsi="宋体"/>
          <w:bCs/>
          <w:color w:val="auto"/>
          <w:kern w:val="0"/>
        </w:rPr>
        <w:t>活动。代理人</w:t>
      </w:r>
      <w:r>
        <w:rPr>
          <w:rFonts w:hint="eastAsia" w:ascii="宋体" w:hAnsi="宋体"/>
          <w:bCs/>
          <w:color w:val="auto"/>
          <w:kern w:val="0"/>
          <w:lang w:eastAsia="zh-CN"/>
        </w:rPr>
        <w:t>评审</w:t>
      </w:r>
      <w:r>
        <w:rPr>
          <w:rFonts w:hint="eastAsia" w:ascii="宋体" w:hAnsi="宋体"/>
          <w:bCs/>
          <w:color w:val="auto"/>
          <w:kern w:val="0"/>
        </w:rPr>
        <w:t>、合同谈判过程中所签署的一切文件和处理与之有关的一切事务，我均予以承认。本授权委托书自签署之日起生效，特此声明。</w:t>
      </w:r>
    </w:p>
    <w:p>
      <w:pPr>
        <w:spacing w:line="560" w:lineRule="exact"/>
        <w:ind w:firstLine="420" w:firstLineChars="200"/>
        <w:rPr>
          <w:rFonts w:hint="eastAsia" w:ascii="宋体" w:hAnsi="宋体"/>
          <w:bCs/>
          <w:color w:val="auto"/>
          <w:kern w:val="0"/>
        </w:rPr>
      </w:pPr>
      <w:r>
        <w:rPr>
          <w:rFonts w:hint="eastAsia" w:ascii="宋体" w:hAnsi="宋体"/>
          <w:bCs/>
          <w:color w:val="auto"/>
          <w:kern w:val="0"/>
        </w:rPr>
        <w:t>代理人无转移委托权。</w:t>
      </w:r>
    </w:p>
    <w:p>
      <w:pPr>
        <w:spacing w:line="560" w:lineRule="exact"/>
        <w:ind w:firstLine="420" w:firstLineChars="200"/>
        <w:rPr>
          <w:rFonts w:ascii="宋体" w:hAnsi="宋体"/>
          <w:bCs/>
          <w:color w:val="auto"/>
          <w:kern w:val="0"/>
        </w:rPr>
      </w:pPr>
      <w:r>
        <w:rPr>
          <w:rFonts w:hint="eastAsia" w:ascii="宋体" w:hAnsi="宋体"/>
          <w:bCs/>
          <w:color w:val="auto"/>
          <w:kern w:val="0"/>
        </w:rPr>
        <w:t>特此委托。</w:t>
      </w:r>
    </w:p>
    <w:p>
      <w:pPr>
        <w:autoSpaceDE w:val="0"/>
        <w:autoSpaceDN w:val="0"/>
        <w:adjustRightInd w:val="0"/>
        <w:snapToGrid w:val="0"/>
        <w:spacing w:line="440" w:lineRule="exact"/>
        <w:ind w:firstLine="600"/>
        <w:jc w:val="left"/>
        <w:rPr>
          <w:rFonts w:hint="eastAsia" w:ascii="宋体" w:hAnsi="宋体"/>
          <w:bCs/>
          <w:color w:val="auto"/>
          <w:kern w:val="0"/>
        </w:rPr>
      </w:pPr>
    </w:p>
    <w:p>
      <w:pPr>
        <w:spacing w:line="560" w:lineRule="exact"/>
        <w:ind w:firstLine="420" w:firstLineChars="200"/>
        <w:rPr>
          <w:rFonts w:ascii="宋体" w:hAnsi="宋体"/>
          <w:bCs/>
          <w:color w:val="auto"/>
          <w:kern w:val="0"/>
          <w:u w:val="single"/>
        </w:rPr>
      </w:pPr>
      <w:r>
        <w:rPr>
          <w:rFonts w:hint="eastAsia" w:ascii="宋体" w:hAnsi="宋体"/>
          <w:bCs/>
          <w:color w:val="auto"/>
          <w:kern w:val="0"/>
        </w:rPr>
        <w:t>代理人：</w:t>
      </w:r>
      <w:r>
        <w:rPr>
          <w:rFonts w:hint="eastAsia" w:ascii="宋体" w:hAnsi="宋体"/>
          <w:bCs/>
          <w:color w:val="auto"/>
          <w:kern w:val="0"/>
          <w:u w:val="single"/>
        </w:rPr>
        <w:t xml:space="preserve">   </w:t>
      </w:r>
      <w:r>
        <w:rPr>
          <w:rFonts w:ascii="宋体" w:hAnsi="宋体"/>
          <w:bCs/>
          <w:color w:val="auto"/>
          <w:kern w:val="0"/>
          <w:u w:val="single"/>
        </w:rPr>
        <w:t xml:space="preserve"> </w:t>
      </w:r>
      <w:r>
        <w:rPr>
          <w:rFonts w:hint="eastAsia" w:ascii="宋体" w:hAnsi="宋体"/>
          <w:bCs/>
          <w:color w:val="auto"/>
          <w:kern w:val="0"/>
          <w:u w:val="single"/>
        </w:rPr>
        <w:t xml:space="preserve">      </w:t>
      </w:r>
      <w:r>
        <w:rPr>
          <w:rFonts w:hint="eastAsia" w:ascii="宋体" w:hAnsi="宋体"/>
          <w:bCs/>
          <w:color w:val="auto"/>
          <w:kern w:val="0"/>
        </w:rPr>
        <w:t xml:space="preserve">    性别：</w:t>
      </w:r>
      <w:r>
        <w:rPr>
          <w:rFonts w:hint="eastAsia" w:ascii="宋体" w:hAnsi="宋体"/>
          <w:bCs/>
          <w:color w:val="auto"/>
          <w:kern w:val="0"/>
          <w:u w:val="single"/>
        </w:rPr>
        <w:t xml:space="preserve">         </w:t>
      </w:r>
      <w:r>
        <w:rPr>
          <w:rFonts w:hint="eastAsia" w:ascii="宋体" w:hAnsi="宋体"/>
          <w:bCs/>
          <w:color w:val="auto"/>
          <w:kern w:val="0"/>
        </w:rPr>
        <w:t xml:space="preserve">   年龄：</w:t>
      </w:r>
      <w:r>
        <w:rPr>
          <w:rFonts w:hint="eastAsia" w:ascii="宋体" w:hAnsi="宋体"/>
          <w:bCs/>
          <w:color w:val="auto"/>
          <w:kern w:val="0"/>
          <w:u w:val="single"/>
        </w:rPr>
        <w:t xml:space="preserve">           </w:t>
      </w:r>
      <w:r>
        <w:rPr>
          <w:rFonts w:hint="eastAsia" w:ascii="宋体" w:hAnsi="宋体"/>
          <w:bCs/>
          <w:color w:val="auto"/>
          <w:kern w:val="0"/>
        </w:rPr>
        <w:t xml:space="preserve">   职务：</w:t>
      </w:r>
      <w:r>
        <w:rPr>
          <w:rFonts w:hint="eastAsia" w:ascii="宋体" w:hAnsi="宋体"/>
          <w:bCs/>
          <w:color w:val="auto"/>
          <w:kern w:val="0"/>
          <w:u w:val="single"/>
        </w:rPr>
        <w:t xml:space="preserve">           </w:t>
      </w:r>
    </w:p>
    <w:p>
      <w:pPr>
        <w:spacing w:line="560" w:lineRule="exact"/>
        <w:ind w:firstLine="420" w:firstLineChars="200"/>
        <w:rPr>
          <w:rFonts w:hint="eastAsia" w:ascii="宋体" w:hAnsi="宋体"/>
          <w:bCs/>
          <w:color w:val="auto"/>
          <w:kern w:val="0"/>
          <w:u w:val="single"/>
        </w:rPr>
      </w:pPr>
      <w:r>
        <w:rPr>
          <w:rFonts w:hint="eastAsia" w:ascii="宋体" w:hAnsi="宋体"/>
          <w:bCs/>
          <w:color w:val="auto"/>
          <w:kern w:val="0"/>
          <w:lang w:eastAsia="zh-CN"/>
        </w:rPr>
        <w:t>响应</w:t>
      </w:r>
      <w:r>
        <w:rPr>
          <w:rFonts w:hint="eastAsia" w:ascii="宋体" w:hAnsi="宋体"/>
          <w:bCs/>
          <w:color w:val="auto"/>
          <w:kern w:val="0"/>
        </w:rPr>
        <w:t>人：</w:t>
      </w:r>
      <w:r>
        <w:rPr>
          <w:rFonts w:hint="eastAsia" w:ascii="宋体" w:hAnsi="宋体"/>
          <w:bCs/>
          <w:color w:val="auto"/>
          <w:kern w:val="0"/>
          <w:u w:val="single"/>
        </w:rPr>
        <w:t xml:space="preserve">          （名称并加盖公章）                                         </w:t>
      </w:r>
    </w:p>
    <w:p>
      <w:pPr>
        <w:spacing w:line="560" w:lineRule="exact"/>
        <w:ind w:firstLine="420" w:firstLineChars="200"/>
        <w:rPr>
          <w:rFonts w:ascii="宋体" w:hAnsi="宋体"/>
          <w:bCs/>
          <w:color w:val="auto"/>
          <w:kern w:val="0"/>
          <w:u w:val="single"/>
        </w:rPr>
      </w:pPr>
      <w:r>
        <w:rPr>
          <w:rFonts w:hint="eastAsia" w:ascii="宋体" w:hAnsi="宋体"/>
          <w:bCs/>
          <w:color w:val="auto"/>
          <w:kern w:val="0"/>
        </w:rPr>
        <w:t>法定代表人：</w:t>
      </w:r>
      <w:r>
        <w:rPr>
          <w:rFonts w:hint="eastAsia" w:ascii="宋体" w:hAnsi="宋体"/>
          <w:bCs/>
          <w:color w:val="auto"/>
          <w:kern w:val="0"/>
          <w:u w:val="single"/>
        </w:rPr>
        <w:t xml:space="preserve">    （签字）         </w:t>
      </w:r>
    </w:p>
    <w:p>
      <w:pPr>
        <w:spacing w:line="560" w:lineRule="exact"/>
        <w:ind w:firstLine="420" w:firstLineChars="200"/>
        <w:rPr>
          <w:rFonts w:hint="eastAsia" w:ascii="宋体" w:hAnsi="宋体"/>
          <w:color w:val="auto"/>
        </w:rPr>
      </w:pPr>
      <w:r>
        <w:rPr>
          <w:rFonts w:hint="eastAsia" w:ascii="宋体" w:hAnsi="宋体"/>
          <w:color w:val="auto"/>
        </w:rPr>
        <w:t>签发日期：</w:t>
      </w:r>
      <w:r>
        <w:rPr>
          <w:rFonts w:hint="eastAsia" w:ascii="宋体" w:hAnsi="宋体"/>
          <w:color w:val="auto"/>
          <w:u w:val="single"/>
        </w:rPr>
        <w:t xml:space="preserve">                        </w:t>
      </w:r>
      <w:r>
        <w:rPr>
          <w:rFonts w:hint="eastAsia" w:ascii="宋体" w:hAnsi="宋体"/>
          <w:color w:val="auto"/>
        </w:rPr>
        <w:t xml:space="preserve">  有效日期至：</w:t>
      </w:r>
      <w:r>
        <w:rPr>
          <w:rFonts w:hint="eastAsia" w:ascii="宋体" w:hAnsi="宋体"/>
          <w:color w:val="auto"/>
          <w:u w:val="single"/>
        </w:rPr>
        <w:t xml:space="preserve">         </w:t>
      </w:r>
      <w:r>
        <w:rPr>
          <w:rFonts w:hint="eastAsia" w:ascii="宋体" w:hAnsi="宋体"/>
          <w:color w:val="auto"/>
        </w:rPr>
        <w:t>年</w:t>
      </w:r>
      <w:r>
        <w:rPr>
          <w:rFonts w:hint="eastAsia" w:ascii="宋体" w:hAnsi="宋体"/>
          <w:color w:val="auto"/>
          <w:u w:val="single"/>
        </w:rPr>
        <w:t xml:space="preserve">     </w:t>
      </w:r>
      <w:r>
        <w:rPr>
          <w:rFonts w:hint="eastAsia" w:ascii="宋体" w:hAnsi="宋体"/>
          <w:color w:val="auto"/>
        </w:rPr>
        <w:t>月</w:t>
      </w:r>
      <w:r>
        <w:rPr>
          <w:rFonts w:hint="eastAsia" w:ascii="宋体" w:hAnsi="宋体"/>
          <w:color w:val="auto"/>
          <w:u w:val="single"/>
        </w:rPr>
        <w:t xml:space="preserve">     </w:t>
      </w:r>
      <w:r>
        <w:rPr>
          <w:rFonts w:hint="eastAsia" w:ascii="宋体" w:hAnsi="宋体"/>
          <w:color w:val="auto"/>
        </w:rPr>
        <w:t>日</w:t>
      </w:r>
    </w:p>
    <w:p>
      <w:pPr>
        <w:autoSpaceDE w:val="0"/>
        <w:autoSpaceDN w:val="0"/>
        <w:adjustRightInd w:val="0"/>
        <w:snapToGrid w:val="0"/>
        <w:spacing w:line="360" w:lineRule="auto"/>
        <w:ind w:firstLine="630"/>
        <w:rPr>
          <w:rFonts w:hint="eastAsia" w:ascii="宋体" w:hAnsi="宋体"/>
          <w:bCs/>
          <w:color w:val="auto"/>
          <w:kern w:val="0"/>
        </w:rPr>
      </w:pPr>
    </w:p>
    <w:p>
      <w:pPr>
        <w:rPr>
          <w:rFonts w:hint="eastAsia" w:ascii="宋体" w:hAnsi="宋体"/>
          <w:b/>
          <w:color w:val="auto"/>
          <w:szCs w:val="21"/>
        </w:rPr>
      </w:pPr>
      <w:r>
        <w:rPr>
          <w:rFonts w:hint="eastAsia" w:ascii="宋体" w:hAnsi="宋体"/>
          <w:b/>
          <w:color w:val="auto"/>
          <w:szCs w:val="21"/>
        </w:rPr>
        <w:t>（注：</w:t>
      </w:r>
      <w:r>
        <w:rPr>
          <w:rFonts w:hint="eastAsia" w:ascii="宋体" w:hAnsi="宋体"/>
          <w:b/>
          <w:color w:val="auto"/>
          <w:szCs w:val="21"/>
          <w:lang w:eastAsia="zh-CN"/>
        </w:rPr>
        <w:t>响应</w:t>
      </w:r>
      <w:r>
        <w:rPr>
          <w:rFonts w:hint="eastAsia" w:ascii="宋体" w:hAnsi="宋体"/>
          <w:b/>
          <w:color w:val="auto"/>
          <w:szCs w:val="21"/>
        </w:rPr>
        <w:t>人的</w:t>
      </w:r>
      <w:r>
        <w:rPr>
          <w:rFonts w:hint="eastAsia" w:ascii="宋体" w:hAnsi="宋体"/>
          <w:b/>
          <w:color w:val="auto"/>
          <w:szCs w:val="21"/>
          <w:lang w:eastAsia="zh-CN"/>
        </w:rPr>
        <w:t>响应文件</w:t>
      </w:r>
      <w:r>
        <w:rPr>
          <w:rFonts w:hint="eastAsia" w:ascii="宋体" w:hAnsi="宋体"/>
          <w:b/>
          <w:color w:val="auto"/>
          <w:szCs w:val="21"/>
        </w:rPr>
        <w:t>为法定代表人签署并由法定代表人亲自递交</w:t>
      </w:r>
      <w:r>
        <w:rPr>
          <w:rFonts w:hint="eastAsia" w:ascii="宋体" w:hAnsi="宋体"/>
          <w:b/>
          <w:color w:val="auto"/>
          <w:szCs w:val="21"/>
          <w:lang w:eastAsia="zh-CN"/>
        </w:rPr>
        <w:t>响应文件</w:t>
      </w:r>
      <w:r>
        <w:rPr>
          <w:rFonts w:hint="eastAsia" w:ascii="宋体" w:hAnsi="宋体"/>
          <w:b/>
          <w:color w:val="auto"/>
          <w:szCs w:val="21"/>
        </w:rPr>
        <w:t>，不须提供该委托书，但需提供法定代表人证明书及法定代表人的身份证复印件。）</w:t>
      </w:r>
    </w:p>
    <w:p>
      <w:pPr>
        <w:rPr>
          <w:rFonts w:hint="eastAsia"/>
          <w:color w:val="auto"/>
        </w:rPr>
      </w:pPr>
    </w:p>
    <w:p>
      <w:pPr>
        <w:rPr>
          <w:rFonts w:hint="eastAsia"/>
          <w:color w:val="auto"/>
        </w:rPr>
      </w:pPr>
    </w:p>
    <w:p>
      <w:pPr>
        <w:rPr>
          <w:rFonts w:hint="eastAsia"/>
          <w:color w:val="auto"/>
        </w:rPr>
      </w:pPr>
      <w:r>
        <w:rPr>
          <w:color w:val="auto"/>
        </w:rPr>
        <mc:AlternateContent>
          <mc:Choice Requires="wps">
            <w:drawing>
              <wp:anchor distT="0" distB="0" distL="114300" distR="114300" simplePos="0" relativeHeight="251660288" behindDoc="0" locked="0" layoutInCell="1" allowOverlap="1">
                <wp:simplePos x="0" y="0"/>
                <wp:positionH relativeFrom="column">
                  <wp:posOffset>1266825</wp:posOffset>
                </wp:positionH>
                <wp:positionV relativeFrom="paragraph">
                  <wp:posOffset>-635</wp:posOffset>
                </wp:positionV>
                <wp:extent cx="3502660" cy="1748155"/>
                <wp:effectExtent l="4445" t="4445" r="17145" b="19050"/>
                <wp:wrapNone/>
                <wp:docPr id="5" name="流程图: 可选过程 5"/>
                <wp:cNvGraphicFramePr/>
                <a:graphic xmlns:a="http://schemas.openxmlformats.org/drawingml/2006/main">
                  <a:graphicData uri="http://schemas.microsoft.com/office/word/2010/wordprocessingShape">
                    <wps:wsp>
                      <wps:cNvSpPr/>
                      <wps:spPr>
                        <a:xfrm>
                          <a:off x="0" y="0"/>
                          <a:ext cx="3502660" cy="174815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p>
                          <w:p>
                            <w:pPr>
                              <w:rPr>
                                <w:rFonts w:hint="eastAsia"/>
                              </w:rPr>
                            </w:pPr>
                          </w:p>
                          <w:p>
                            <w:pPr>
                              <w:rPr>
                                <w:rFonts w:hint="eastAsia"/>
                              </w:rPr>
                            </w:pPr>
                          </w:p>
                          <w:p>
                            <w:pPr>
                              <w:jc w:val="center"/>
                              <w:rPr>
                                <w:rFonts w:hint="eastAsia"/>
                              </w:rPr>
                            </w:pPr>
                            <w:r>
                              <w:rPr>
                                <w:rFonts w:hint="eastAsia"/>
                              </w:rPr>
                              <w:t>代理人身份证复印件</w:t>
                            </w:r>
                          </w:p>
                        </w:txbxContent>
                      </wps:txbx>
                      <wps:bodyPr upright="1"/>
                    </wps:wsp>
                  </a:graphicData>
                </a:graphic>
              </wp:anchor>
            </w:drawing>
          </mc:Choice>
          <mc:Fallback>
            <w:pict>
              <v:shape id="_x0000_s1026" o:spid="_x0000_s1026" o:spt="176" type="#_x0000_t176" style="position:absolute;left:0pt;margin-left:99.75pt;margin-top:-0.05pt;height:137.65pt;width:275.8pt;z-index:251660288;mso-width-relative:page;mso-height-relative:page;" fillcolor="#FFFFFF" filled="t" stroked="t" coordsize="21600,21600" o:gfxdata="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KPYCpDXAAAACQEAAA8AAAAAAAAAAQAgAAAAIgAAAGRycy9kb3ducmV2LnhtbFBLAQIUABQA&#10;AAAIAIdO4kBXGw8LKgIAAFAEAAAOAAAAAAAAAAEAIAAAACYBAABkcnMvZTJvRG9jLnhtbFBLBQYA&#10;AAAABgAGAFkBAADCBQAAAAA=&#10;">
                <v:fill on="t" focussize="0,0"/>
                <v:stroke color="#000000" joinstyle="miter"/>
                <v:imagedata o:title=""/>
                <o:lock v:ext="edit" aspectratio="f"/>
                <v:textbox>
                  <w:txbxContent>
                    <w:p>
                      <w:pPr>
                        <w:rPr>
                          <w:rFonts w:hint="eastAsia"/>
                        </w:rPr>
                      </w:pPr>
                    </w:p>
                    <w:p>
                      <w:pPr>
                        <w:rPr>
                          <w:rFonts w:hint="eastAsia"/>
                        </w:rPr>
                      </w:pPr>
                    </w:p>
                    <w:p>
                      <w:pPr>
                        <w:rPr>
                          <w:rFonts w:hint="eastAsia"/>
                        </w:rPr>
                      </w:pPr>
                    </w:p>
                    <w:p>
                      <w:pPr>
                        <w:jc w:val="center"/>
                        <w:rPr>
                          <w:rFonts w:hint="eastAsia"/>
                        </w:rPr>
                      </w:pPr>
                      <w:r>
                        <w:rPr>
                          <w:rFonts w:hint="eastAsia"/>
                        </w:rPr>
                        <w:t>代理人身份证复印件</w:t>
                      </w:r>
                    </w:p>
                  </w:txbxContent>
                </v:textbox>
              </v:shape>
            </w:pict>
          </mc:Fallback>
        </mc:AlternateContent>
      </w: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rPr>
          <w:rFonts w:hint="eastAsia"/>
          <w:color w:val="auto"/>
        </w:rPr>
      </w:pPr>
    </w:p>
    <w:p>
      <w:pPr>
        <w:tabs>
          <w:tab w:val="center" w:pos="4483"/>
        </w:tabs>
        <w:rPr>
          <w:rFonts w:ascii="宋体" w:hAnsi="宋体"/>
          <w:bCs/>
          <w:color w:val="auto"/>
          <w:szCs w:val="21"/>
        </w:rPr>
        <w:sectPr>
          <w:pgSz w:w="11906" w:h="16838"/>
          <w:pgMar w:top="1418" w:right="1474" w:bottom="1418" w:left="1474" w:header="851" w:footer="851" w:gutter="0"/>
          <w:pgNumType w:fmt="decimal"/>
          <w:cols w:space="720" w:num="1"/>
          <w:titlePg/>
          <w:docGrid w:linePitch="312" w:charSpace="0"/>
        </w:sectPr>
      </w:pPr>
    </w:p>
    <w:p>
      <w:pPr>
        <w:pStyle w:val="3"/>
        <w:numPr>
          <w:ilvl w:val="0"/>
          <w:numId w:val="0"/>
        </w:numPr>
        <w:rPr>
          <w:color w:val="auto"/>
        </w:rPr>
      </w:pPr>
      <w:bookmarkStart w:id="1233" w:name="_Toc342060394"/>
      <w:bookmarkStart w:id="1234" w:name="_Toc365985197"/>
      <w:bookmarkStart w:id="1235" w:name="_Toc339020114"/>
      <w:bookmarkStart w:id="1236" w:name="_Toc333935365"/>
      <w:bookmarkStart w:id="1237" w:name="_Toc342296780"/>
      <w:bookmarkStart w:id="1238" w:name="_Toc331684061"/>
      <w:bookmarkStart w:id="1239" w:name="_Toc350756469"/>
      <w:bookmarkStart w:id="1240" w:name="_Toc331512920"/>
      <w:bookmarkStart w:id="1241" w:name="_Toc341348359"/>
      <w:bookmarkStart w:id="1242" w:name="_Toc340672888"/>
      <w:bookmarkStart w:id="1243" w:name="_Toc339020034"/>
      <w:bookmarkStart w:id="1244" w:name="_Toc333237697"/>
      <w:bookmarkStart w:id="1245" w:name="_Toc382404109"/>
      <w:bookmarkStart w:id="1246" w:name="_Toc339441106"/>
      <w:bookmarkStart w:id="1247" w:name="_Toc337632377"/>
      <w:bookmarkStart w:id="1248" w:name="_Toc343612939"/>
      <w:bookmarkStart w:id="1249" w:name="_Toc339019908"/>
      <w:bookmarkStart w:id="1250" w:name="_Toc350438768"/>
      <w:bookmarkStart w:id="1251" w:name="_Toc336681954"/>
      <w:bookmarkStart w:id="1252" w:name="_Toc343248437"/>
      <w:bookmarkStart w:id="1253" w:name="_Toc339362319"/>
      <w:bookmarkStart w:id="1254" w:name="_Toc333237808"/>
      <w:bookmarkStart w:id="1255" w:name="_Toc336681599"/>
      <w:bookmarkStart w:id="1256" w:name="_Toc333238653"/>
      <w:bookmarkStart w:id="1257" w:name="_Toc13581163"/>
      <w:bookmarkStart w:id="1258" w:name="_Toc343247119"/>
      <w:bookmarkStart w:id="1259" w:name="_Toc366072548"/>
      <w:bookmarkStart w:id="1260" w:name="_Toc332206728"/>
      <w:bookmarkStart w:id="1261" w:name="_Toc333935706"/>
      <w:bookmarkStart w:id="1262" w:name="_Toc342312462"/>
      <w:bookmarkStart w:id="1263" w:name="_Toc340677089"/>
      <w:bookmarkStart w:id="1264" w:name="_Toc365967091"/>
      <w:bookmarkStart w:id="1265" w:name="_Toc330460005"/>
      <w:bookmarkStart w:id="1266" w:name="_Toc345312616"/>
      <w:bookmarkStart w:id="1267" w:name="_Toc342398149"/>
      <w:bookmarkStart w:id="1268" w:name="_Toc332270366"/>
      <w:bookmarkStart w:id="1269" w:name="_Toc340507461"/>
      <w:bookmarkStart w:id="1270" w:name="_Toc339020252"/>
      <w:r>
        <w:rPr>
          <w:rFonts w:hint="eastAsia"/>
          <w:color w:val="auto"/>
        </w:rPr>
        <w:t>（四）资格审查文件要求提交的有效证明文件</w:t>
      </w:r>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pPr>
        <w:spacing w:line="440" w:lineRule="exact"/>
        <w:ind w:firstLine="420" w:firstLineChars="200"/>
        <w:rPr>
          <w:rFonts w:hint="eastAsia" w:ascii="宋体" w:hAnsi="宋体"/>
          <w:color w:val="auto"/>
          <w:szCs w:val="21"/>
        </w:rPr>
      </w:pPr>
      <w:r>
        <w:rPr>
          <w:rFonts w:hint="eastAsia" w:ascii="宋体" w:hAnsi="宋体"/>
          <w:color w:val="auto"/>
          <w:szCs w:val="21"/>
        </w:rPr>
        <w:t>1、合法有效的法人营业执照复印件加盖公章(现场提供原件核查)；</w:t>
      </w:r>
    </w:p>
    <w:p>
      <w:pPr>
        <w:spacing w:line="440" w:lineRule="exact"/>
        <w:ind w:firstLine="420" w:firstLineChars="200"/>
        <w:rPr>
          <w:rFonts w:hint="eastAsia" w:ascii="宋体" w:hAnsi="宋体"/>
          <w:color w:val="auto"/>
          <w:szCs w:val="21"/>
        </w:rPr>
      </w:pPr>
      <w:r>
        <w:rPr>
          <w:rFonts w:hint="eastAsia" w:ascii="宋体" w:hAnsi="宋体"/>
          <w:color w:val="auto"/>
          <w:szCs w:val="21"/>
        </w:rPr>
        <w:t>2、缴税证明复印件加盖公章；</w:t>
      </w:r>
    </w:p>
    <w:p>
      <w:pPr>
        <w:spacing w:line="440" w:lineRule="exact"/>
        <w:ind w:firstLine="420" w:firstLineChars="200"/>
        <w:rPr>
          <w:rFonts w:hint="eastAsia" w:ascii="宋体" w:hAnsi="宋体"/>
          <w:color w:val="auto"/>
          <w:szCs w:val="21"/>
        </w:rPr>
      </w:pPr>
      <w:r>
        <w:rPr>
          <w:rFonts w:hint="eastAsia" w:ascii="宋体" w:hAnsi="宋体"/>
          <w:color w:val="auto"/>
          <w:szCs w:val="21"/>
        </w:rPr>
        <w:t>3、社会保险缴费凭据复印件加盖公章；</w:t>
      </w:r>
    </w:p>
    <w:p>
      <w:pPr>
        <w:spacing w:line="440" w:lineRule="exact"/>
        <w:ind w:firstLine="420" w:firstLineChars="200"/>
        <w:rPr>
          <w:rFonts w:hint="eastAsia" w:ascii="宋体" w:hAnsi="宋体"/>
          <w:color w:val="auto"/>
          <w:szCs w:val="21"/>
        </w:rPr>
      </w:pPr>
      <w:r>
        <w:rPr>
          <w:rFonts w:hint="eastAsia" w:ascii="宋体" w:hAnsi="宋体"/>
          <w:color w:val="auto"/>
          <w:szCs w:val="21"/>
        </w:rPr>
        <w:t>4、</w:t>
      </w:r>
      <w:r>
        <w:rPr>
          <w:rFonts w:hint="eastAsia" w:hAnsi="黑体"/>
          <w:color w:val="auto"/>
          <w:szCs w:val="21"/>
        </w:rPr>
        <w:t>无重大违法记录声明函</w:t>
      </w:r>
      <w:r>
        <w:rPr>
          <w:rFonts w:hint="eastAsia" w:ascii="宋体" w:hAnsi="宋体"/>
          <w:color w:val="auto"/>
          <w:szCs w:val="21"/>
        </w:rPr>
        <w:t>；</w:t>
      </w:r>
    </w:p>
    <w:p>
      <w:pPr>
        <w:spacing w:line="440" w:lineRule="exact"/>
        <w:ind w:firstLine="420" w:firstLineChars="200"/>
        <w:rPr>
          <w:rFonts w:hint="eastAsia" w:ascii="宋体" w:hAnsi="宋体"/>
          <w:color w:val="auto"/>
          <w:szCs w:val="21"/>
        </w:rPr>
      </w:pPr>
      <w:r>
        <w:rPr>
          <w:rFonts w:hint="eastAsia" w:ascii="宋体" w:hAnsi="宋体"/>
          <w:color w:val="auto"/>
          <w:szCs w:val="21"/>
        </w:rPr>
        <w:t>5、财务报表复印件加盖公章；</w:t>
      </w:r>
    </w:p>
    <w:p>
      <w:pPr>
        <w:spacing w:line="440" w:lineRule="exact"/>
        <w:ind w:firstLine="420"/>
        <w:rPr>
          <w:rFonts w:hint="eastAsia" w:ascii="宋体" w:hAnsi="宋体"/>
          <w:color w:val="auto"/>
          <w:szCs w:val="21"/>
        </w:rPr>
      </w:pPr>
      <w:r>
        <w:rPr>
          <w:rFonts w:ascii="宋体" w:hAnsi="宋体"/>
          <w:color w:val="auto"/>
          <w:szCs w:val="21"/>
        </w:rPr>
        <w:t>……</w:t>
      </w:r>
    </w:p>
    <w:p>
      <w:pPr>
        <w:spacing w:line="440" w:lineRule="exact"/>
        <w:ind w:left="420" w:leftChars="200"/>
        <w:rPr>
          <w:rFonts w:ascii="宋体" w:hAnsi="宋体"/>
          <w:color w:val="auto"/>
          <w:szCs w:val="21"/>
        </w:rPr>
        <w:sectPr>
          <w:pgSz w:w="11906" w:h="16838"/>
          <w:pgMar w:top="1418" w:right="1474" w:bottom="1418" w:left="1474" w:header="851" w:footer="851" w:gutter="0"/>
          <w:pgNumType w:fmt="decimal"/>
          <w:cols w:space="720" w:num="1"/>
          <w:titlePg/>
          <w:docGrid w:linePitch="312" w:charSpace="0"/>
        </w:sectPr>
      </w:pPr>
    </w:p>
    <w:p>
      <w:pPr>
        <w:pStyle w:val="3"/>
        <w:numPr>
          <w:ilvl w:val="7"/>
          <w:numId w:val="26"/>
        </w:numPr>
        <w:ind w:left="720"/>
        <w:rPr>
          <w:rFonts w:hint="eastAsia"/>
          <w:color w:val="auto"/>
        </w:rPr>
      </w:pPr>
      <w:bookmarkStart w:id="1271" w:name="_Toc340507462"/>
      <w:bookmarkStart w:id="1272" w:name="_Toc336681955"/>
      <w:bookmarkStart w:id="1273" w:name="_Toc340677090"/>
      <w:bookmarkStart w:id="1274" w:name="_Toc345312617"/>
      <w:bookmarkStart w:id="1275" w:name="_Toc330460006"/>
      <w:bookmarkStart w:id="1276" w:name="_Toc342296781"/>
      <w:bookmarkStart w:id="1277" w:name="_Toc332206729"/>
      <w:bookmarkStart w:id="1278" w:name="_Toc350438769"/>
      <w:bookmarkStart w:id="1279" w:name="_Toc331684062"/>
      <w:bookmarkStart w:id="1280" w:name="_Toc333935366"/>
      <w:bookmarkStart w:id="1281" w:name="_Toc342312463"/>
      <w:bookmarkStart w:id="1282" w:name="_Toc333238654"/>
      <w:bookmarkStart w:id="1283" w:name="_Toc337632378"/>
      <w:bookmarkStart w:id="1284" w:name="_Toc333237809"/>
      <w:bookmarkStart w:id="1285" w:name="_Toc339362320"/>
      <w:bookmarkStart w:id="1286" w:name="_Toc342060395"/>
      <w:bookmarkStart w:id="1287" w:name="_Toc336681600"/>
      <w:bookmarkStart w:id="1288" w:name="_Toc343248438"/>
      <w:bookmarkStart w:id="1289" w:name="_Toc343247120"/>
      <w:bookmarkStart w:id="1290" w:name="_Toc339020253"/>
      <w:bookmarkStart w:id="1291" w:name="_Toc339441107"/>
      <w:bookmarkStart w:id="1292" w:name="_Toc13581164"/>
      <w:bookmarkStart w:id="1293" w:name="_Toc343612940"/>
      <w:bookmarkStart w:id="1294" w:name="_Toc333237698"/>
      <w:bookmarkStart w:id="1295" w:name="_Toc365985198"/>
      <w:bookmarkStart w:id="1296" w:name="_Toc366072549"/>
      <w:bookmarkStart w:id="1297" w:name="_Toc339019909"/>
      <w:bookmarkStart w:id="1298" w:name="_Toc339020035"/>
      <w:bookmarkStart w:id="1299" w:name="_Toc365967092"/>
      <w:bookmarkStart w:id="1300" w:name="_Toc332270367"/>
      <w:bookmarkStart w:id="1301" w:name="_Toc342398150"/>
      <w:bookmarkStart w:id="1302" w:name="_Toc331512921"/>
      <w:bookmarkStart w:id="1303" w:name="_Toc350756470"/>
      <w:bookmarkStart w:id="1304" w:name="_Toc341348360"/>
      <w:bookmarkStart w:id="1305" w:name="_Toc333935707"/>
      <w:bookmarkStart w:id="1306" w:name="_Toc340672889"/>
      <w:bookmarkStart w:id="1307" w:name="_Toc339020115"/>
      <w:r>
        <w:rPr>
          <w:rFonts w:hint="eastAsia"/>
          <w:color w:val="auto"/>
          <w:lang w:eastAsia="zh-CN"/>
        </w:rPr>
        <w:t>响应文件</w:t>
      </w:r>
      <w:r>
        <w:rPr>
          <w:rFonts w:hint="eastAsia"/>
          <w:color w:val="auto"/>
        </w:rPr>
        <w:t>商务及技术部分</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p>
    <w:p>
      <w:pPr>
        <w:pStyle w:val="3"/>
        <w:numPr>
          <w:ilvl w:val="0"/>
          <w:numId w:val="0"/>
        </w:numPr>
        <w:rPr>
          <w:color w:val="auto"/>
        </w:rPr>
      </w:pPr>
      <w:bookmarkStart w:id="1308" w:name="_Toc330460007"/>
      <w:bookmarkStart w:id="1309" w:name="_Toc333237699"/>
      <w:bookmarkStart w:id="1310" w:name="_Toc365985199"/>
      <w:bookmarkStart w:id="1311" w:name="_Toc350756471"/>
      <w:bookmarkStart w:id="1312" w:name="_Toc339362321"/>
      <w:bookmarkStart w:id="1313" w:name="_Toc336681956"/>
      <w:bookmarkStart w:id="1314" w:name="_Toc342296782"/>
      <w:bookmarkStart w:id="1315" w:name="_Toc333935367"/>
      <w:bookmarkStart w:id="1316" w:name="_Toc345312618"/>
      <w:bookmarkStart w:id="1317" w:name="_Toc339020116"/>
      <w:bookmarkStart w:id="1318" w:name="_Toc331512922"/>
      <w:bookmarkStart w:id="1319" w:name="_Toc343247121"/>
      <w:bookmarkStart w:id="1320" w:name="_Toc343248439"/>
      <w:bookmarkStart w:id="1321" w:name="_Toc340677091"/>
      <w:bookmarkStart w:id="1322" w:name="_Toc333238655"/>
      <w:bookmarkStart w:id="1323" w:name="_Toc333237810"/>
      <w:bookmarkStart w:id="1324" w:name="_Toc332270368"/>
      <w:bookmarkStart w:id="1325" w:name="_Toc339020254"/>
      <w:bookmarkStart w:id="1326" w:name="_Toc343612941"/>
      <w:bookmarkStart w:id="1327" w:name="_Toc339019910"/>
      <w:bookmarkStart w:id="1328" w:name="_Toc342312464"/>
      <w:bookmarkStart w:id="1329" w:name="_Toc13581165"/>
      <w:bookmarkStart w:id="1330" w:name="_Toc340507463"/>
      <w:bookmarkStart w:id="1331" w:name="_Toc350438770"/>
      <w:bookmarkStart w:id="1332" w:name="_Toc340672890"/>
      <w:bookmarkStart w:id="1333" w:name="_Toc337632379"/>
      <w:bookmarkStart w:id="1334" w:name="_Toc366072550"/>
      <w:bookmarkStart w:id="1335" w:name="_Toc339441108"/>
      <w:bookmarkStart w:id="1336" w:name="_Toc365967093"/>
      <w:bookmarkStart w:id="1337" w:name="_Toc339020036"/>
      <w:bookmarkStart w:id="1338" w:name="_Toc342398151"/>
      <w:bookmarkStart w:id="1339" w:name="_Toc332206730"/>
      <w:bookmarkStart w:id="1340" w:name="_Toc333935708"/>
      <w:bookmarkStart w:id="1341" w:name="_Toc341348361"/>
      <w:bookmarkStart w:id="1342" w:name="_Toc342060396"/>
      <w:bookmarkStart w:id="1343" w:name="_Toc331684063"/>
      <w:bookmarkStart w:id="1344" w:name="_Toc336681601"/>
      <w:r>
        <w:rPr>
          <w:rFonts w:hint="eastAsia"/>
          <w:color w:val="auto"/>
        </w:rPr>
        <w:t>附件一：</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r>
        <w:rPr>
          <w:rFonts w:hint="eastAsia"/>
          <w:color w:val="auto"/>
          <w:lang w:eastAsia="zh-CN"/>
        </w:rPr>
        <w:t>响应</w:t>
      </w:r>
      <w:r>
        <w:rPr>
          <w:rFonts w:hint="eastAsia"/>
          <w:color w:val="auto"/>
        </w:rPr>
        <w:t>函</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pPr>
        <w:widowControl/>
        <w:spacing w:line="400" w:lineRule="exact"/>
        <w:jc w:val="left"/>
        <w:rPr>
          <w:rFonts w:ascii="宋体" w:hAnsi="宋体" w:cs="宋体"/>
          <w:color w:val="auto"/>
          <w:kern w:val="0"/>
          <w:sz w:val="24"/>
          <w:u w:val="single"/>
        </w:rPr>
      </w:pPr>
      <w:r>
        <w:rPr>
          <w:rFonts w:ascii="宋体" w:hAnsi="宋体"/>
          <w:bCs/>
          <w:color w:val="auto"/>
        </w:rPr>
        <w:t>致</w:t>
      </w:r>
      <w:r>
        <w:rPr>
          <w:rFonts w:ascii="宋体" w:hAnsi="宋体"/>
          <w:bCs/>
          <w:color w:val="auto"/>
          <w:u w:val="single"/>
        </w:rPr>
        <w:t>（采购人</w:t>
      </w:r>
      <w:r>
        <w:rPr>
          <w:rFonts w:hint="eastAsia" w:ascii="宋体" w:hAnsi="宋体"/>
          <w:bCs/>
          <w:color w:val="auto"/>
          <w:u w:val="single"/>
        </w:rPr>
        <w:t>名称</w:t>
      </w:r>
      <w:r>
        <w:rPr>
          <w:rFonts w:ascii="宋体" w:hAnsi="宋体"/>
          <w:bCs/>
          <w:color w:val="auto"/>
          <w:u w:val="single"/>
        </w:rPr>
        <w:t>）                                </w:t>
      </w:r>
      <w:r>
        <w:rPr>
          <w:rFonts w:ascii="宋体" w:hAnsi="宋体" w:cs="宋体"/>
          <w:color w:val="auto"/>
          <w:kern w:val="0"/>
          <w:sz w:val="24"/>
        </w:rPr>
        <w:t xml:space="preserve">： </w:t>
      </w:r>
    </w:p>
    <w:p>
      <w:pPr>
        <w:adjustRightInd w:val="0"/>
        <w:snapToGrid w:val="0"/>
        <w:spacing w:line="400" w:lineRule="exact"/>
        <w:ind w:firstLine="420"/>
        <w:rPr>
          <w:rFonts w:hint="eastAsia" w:ascii="宋体" w:hAnsi="宋体"/>
          <w:bCs/>
          <w:color w:val="auto"/>
        </w:rPr>
      </w:pPr>
      <w:r>
        <w:rPr>
          <w:rFonts w:hint="eastAsia" w:ascii="宋体" w:hAnsi="宋体"/>
          <w:bCs/>
          <w:color w:val="auto"/>
        </w:rPr>
        <w:t>根据贵方就</w:t>
      </w:r>
      <w:r>
        <w:rPr>
          <w:rFonts w:hint="eastAsia" w:ascii="宋体" w:hAnsi="宋体"/>
          <w:bCs/>
          <w:color w:val="auto"/>
          <w:u w:val="single"/>
        </w:rPr>
        <w:t xml:space="preserve">   </w:t>
      </w:r>
      <w:r>
        <w:rPr>
          <w:rFonts w:hint="eastAsia" w:hAnsi="宋体" w:cs="宋体"/>
          <w:color w:val="auto"/>
          <w:szCs w:val="21"/>
          <w:u w:val="single"/>
        </w:rPr>
        <w:t>项目名称</w:t>
      </w:r>
      <w:r>
        <w:rPr>
          <w:rFonts w:hint="eastAsia" w:ascii="宋体" w:hAnsi="宋体" w:cs="宋体"/>
          <w:color w:val="auto"/>
          <w:szCs w:val="21"/>
          <w:u w:val="single"/>
        </w:rPr>
        <w:t>，由</w:t>
      </w:r>
      <w:r>
        <w:rPr>
          <w:rFonts w:hint="eastAsia" w:ascii="宋体" w:hAnsi="宋体" w:cs="宋体"/>
          <w:color w:val="auto"/>
          <w:szCs w:val="21"/>
          <w:u w:val="single"/>
          <w:lang w:eastAsia="zh-CN"/>
        </w:rPr>
        <w:t>响应</w:t>
      </w:r>
      <w:r>
        <w:rPr>
          <w:rFonts w:hint="eastAsia" w:ascii="宋体" w:hAnsi="宋体" w:cs="宋体"/>
          <w:color w:val="auto"/>
          <w:szCs w:val="21"/>
          <w:u w:val="single"/>
        </w:rPr>
        <w:t xml:space="preserve">人填写    </w:t>
      </w:r>
      <w:r>
        <w:rPr>
          <w:rFonts w:hint="eastAsia" w:ascii="宋体" w:hAnsi="宋体"/>
          <w:bCs/>
          <w:color w:val="auto"/>
        </w:rPr>
        <w:t>的</w:t>
      </w:r>
      <w:r>
        <w:rPr>
          <w:rFonts w:hint="eastAsia" w:ascii="宋体" w:hAnsi="宋体"/>
          <w:bCs/>
          <w:color w:val="auto"/>
          <w:lang w:val="en-US" w:eastAsia="zh-CN"/>
        </w:rPr>
        <w:t>遴选</w:t>
      </w:r>
      <w:r>
        <w:rPr>
          <w:rFonts w:hint="eastAsia" w:ascii="宋体" w:hAnsi="宋体"/>
          <w:bCs/>
          <w:color w:val="auto"/>
        </w:rPr>
        <w:t>邀请（项目编号:</w:t>
      </w:r>
      <w:r>
        <w:rPr>
          <w:rFonts w:hint="eastAsia" w:ascii="宋体" w:hAnsi="宋体"/>
          <w:bCs/>
          <w:color w:val="auto"/>
          <w:u w:val="single"/>
        </w:rPr>
        <w:t xml:space="preserve"> </w:t>
      </w:r>
      <w:r>
        <w:rPr>
          <w:rFonts w:hint="eastAsia" w:ascii="宋体" w:hAnsi="宋体"/>
          <w:bCs/>
          <w:color w:val="auto"/>
          <w:u w:val="single"/>
          <w:lang w:eastAsia="zh-CN"/>
        </w:rPr>
        <w:t xml:space="preserve">       </w:t>
      </w:r>
      <w:r>
        <w:rPr>
          <w:rFonts w:hint="eastAsia" w:ascii="宋体" w:hAnsi="宋体"/>
          <w:bCs/>
          <w:color w:val="auto"/>
        </w:rPr>
        <w:t>），我方正式</w:t>
      </w:r>
      <w:r>
        <w:rPr>
          <w:rFonts w:hint="eastAsia" w:ascii="宋体" w:hAnsi="宋体"/>
          <w:bCs/>
          <w:color w:val="auto"/>
          <w:lang w:eastAsia="zh-CN"/>
        </w:rPr>
        <w:t>响应</w:t>
      </w:r>
      <w:r>
        <w:rPr>
          <w:rFonts w:hint="eastAsia" w:ascii="宋体" w:hAnsi="宋体"/>
          <w:bCs/>
          <w:color w:val="auto"/>
        </w:rPr>
        <w:t>并提交下述文件</w:t>
      </w:r>
      <w:r>
        <w:rPr>
          <w:rFonts w:hint="eastAsia" w:ascii="宋体" w:hAnsi="宋体"/>
          <w:b/>
          <w:bCs/>
          <w:color w:val="auto"/>
        </w:rPr>
        <w:t>1份正本和4份副本</w:t>
      </w:r>
      <w:r>
        <w:rPr>
          <w:rFonts w:hint="eastAsia" w:ascii="宋体" w:hAnsi="宋体"/>
          <w:bCs/>
          <w:color w:val="auto"/>
        </w:rPr>
        <w:t>：</w:t>
      </w:r>
    </w:p>
    <w:p>
      <w:pPr>
        <w:widowControl/>
        <w:numPr>
          <w:ilvl w:val="0"/>
          <w:numId w:val="27"/>
        </w:numPr>
        <w:tabs>
          <w:tab w:val="left" w:pos="840"/>
        </w:tabs>
        <w:adjustRightInd w:val="0"/>
        <w:snapToGrid w:val="0"/>
        <w:ind w:left="840" w:hanging="420"/>
        <w:rPr>
          <w:rFonts w:hint="eastAsia" w:ascii="宋体" w:hAnsi="宋体"/>
          <w:bCs/>
          <w:color w:val="auto"/>
        </w:rPr>
      </w:pPr>
      <w:r>
        <w:rPr>
          <w:rFonts w:hint="eastAsia" w:ascii="宋体" w:hAnsi="宋体"/>
          <w:bCs/>
          <w:color w:val="auto"/>
          <w:lang w:eastAsia="zh-CN"/>
        </w:rPr>
        <w:t>响应</w:t>
      </w:r>
      <w:r>
        <w:rPr>
          <w:rFonts w:hint="eastAsia" w:ascii="宋体" w:hAnsi="宋体"/>
          <w:bCs/>
          <w:color w:val="auto"/>
        </w:rPr>
        <w:t>函；</w:t>
      </w:r>
    </w:p>
    <w:p>
      <w:pPr>
        <w:widowControl/>
        <w:numPr>
          <w:ilvl w:val="0"/>
          <w:numId w:val="27"/>
        </w:numPr>
        <w:tabs>
          <w:tab w:val="left" w:pos="840"/>
        </w:tabs>
        <w:adjustRightInd w:val="0"/>
        <w:snapToGrid w:val="0"/>
        <w:ind w:left="840" w:hanging="420"/>
        <w:rPr>
          <w:rFonts w:hint="eastAsia" w:ascii="宋体" w:hAnsi="宋体"/>
          <w:bCs/>
          <w:color w:val="auto"/>
        </w:rPr>
      </w:pPr>
      <w:r>
        <w:rPr>
          <w:rFonts w:hint="eastAsia" w:ascii="宋体" w:hAnsi="宋体"/>
          <w:bCs/>
          <w:color w:val="auto"/>
          <w:lang w:eastAsia="zh-CN"/>
        </w:rPr>
        <w:t>响应</w:t>
      </w:r>
      <w:r>
        <w:rPr>
          <w:rFonts w:hint="eastAsia" w:ascii="宋体" w:hAnsi="宋体"/>
          <w:bCs/>
          <w:color w:val="auto"/>
        </w:rPr>
        <w:t>一览表；</w:t>
      </w:r>
    </w:p>
    <w:p>
      <w:pPr>
        <w:widowControl/>
        <w:numPr>
          <w:ilvl w:val="0"/>
          <w:numId w:val="27"/>
        </w:numPr>
        <w:tabs>
          <w:tab w:val="left" w:pos="840"/>
        </w:tabs>
        <w:adjustRightInd w:val="0"/>
        <w:snapToGrid w:val="0"/>
        <w:ind w:left="840" w:hanging="420"/>
        <w:rPr>
          <w:rFonts w:hint="eastAsia" w:ascii="宋体" w:hAnsi="宋体"/>
          <w:bCs/>
          <w:color w:val="auto"/>
        </w:rPr>
      </w:pPr>
      <w:r>
        <w:rPr>
          <w:rFonts w:hint="eastAsia" w:ascii="宋体" w:hAnsi="宋体"/>
          <w:bCs/>
          <w:color w:val="auto"/>
        </w:rPr>
        <w:t>商务条款偏离一览表；</w:t>
      </w:r>
    </w:p>
    <w:p>
      <w:pPr>
        <w:widowControl/>
        <w:numPr>
          <w:ilvl w:val="0"/>
          <w:numId w:val="27"/>
        </w:numPr>
        <w:tabs>
          <w:tab w:val="left" w:pos="840"/>
        </w:tabs>
        <w:adjustRightInd w:val="0"/>
        <w:snapToGrid w:val="0"/>
        <w:ind w:left="840" w:hanging="420"/>
        <w:rPr>
          <w:rFonts w:hint="eastAsia"/>
          <w:color w:val="auto"/>
        </w:rPr>
      </w:pPr>
      <w:r>
        <w:rPr>
          <w:rFonts w:hint="eastAsia"/>
          <w:color w:val="auto"/>
        </w:rPr>
        <w:t>技术条款偏离一览表；</w:t>
      </w:r>
    </w:p>
    <w:p>
      <w:pPr>
        <w:widowControl/>
        <w:numPr>
          <w:ilvl w:val="0"/>
          <w:numId w:val="27"/>
        </w:numPr>
        <w:tabs>
          <w:tab w:val="left" w:pos="840"/>
        </w:tabs>
        <w:adjustRightInd w:val="0"/>
        <w:snapToGrid w:val="0"/>
        <w:ind w:left="840" w:hanging="420"/>
        <w:rPr>
          <w:rFonts w:hint="eastAsia"/>
          <w:color w:val="auto"/>
        </w:rPr>
      </w:pPr>
      <w:r>
        <w:rPr>
          <w:rFonts w:hint="eastAsia"/>
          <w:color w:val="auto"/>
          <w:lang w:eastAsia="zh-CN"/>
        </w:rPr>
        <w:t>响应</w:t>
      </w:r>
      <w:r>
        <w:rPr>
          <w:rFonts w:hint="eastAsia"/>
          <w:color w:val="auto"/>
        </w:rPr>
        <w:t>人企业简介；</w:t>
      </w:r>
    </w:p>
    <w:p>
      <w:pPr>
        <w:widowControl/>
        <w:numPr>
          <w:ilvl w:val="0"/>
          <w:numId w:val="27"/>
        </w:numPr>
        <w:tabs>
          <w:tab w:val="left" w:pos="840"/>
        </w:tabs>
        <w:adjustRightInd w:val="0"/>
        <w:snapToGrid w:val="0"/>
        <w:ind w:left="840" w:hanging="420"/>
        <w:rPr>
          <w:rFonts w:hint="eastAsia"/>
          <w:color w:val="auto"/>
        </w:rPr>
      </w:pPr>
      <w:r>
        <w:rPr>
          <w:rFonts w:hint="eastAsia"/>
          <w:color w:val="auto"/>
        </w:rPr>
        <w:t>项目实施方案；</w:t>
      </w:r>
    </w:p>
    <w:p>
      <w:pPr>
        <w:widowControl/>
        <w:numPr>
          <w:ilvl w:val="0"/>
          <w:numId w:val="27"/>
        </w:numPr>
        <w:tabs>
          <w:tab w:val="left" w:pos="840"/>
        </w:tabs>
        <w:adjustRightInd w:val="0"/>
        <w:snapToGrid w:val="0"/>
        <w:ind w:left="840" w:hanging="420"/>
        <w:rPr>
          <w:rFonts w:hint="eastAsia"/>
          <w:color w:val="auto"/>
        </w:rPr>
      </w:pPr>
      <w:r>
        <w:rPr>
          <w:rFonts w:hint="eastAsia"/>
          <w:color w:val="auto"/>
        </w:rPr>
        <w:t>拟投入本项目人员配备一览表；</w:t>
      </w:r>
    </w:p>
    <w:p>
      <w:pPr>
        <w:widowControl/>
        <w:numPr>
          <w:ilvl w:val="0"/>
          <w:numId w:val="27"/>
        </w:numPr>
        <w:tabs>
          <w:tab w:val="left" w:pos="840"/>
        </w:tabs>
        <w:adjustRightInd w:val="0"/>
        <w:snapToGrid w:val="0"/>
        <w:ind w:left="840" w:hanging="420"/>
        <w:rPr>
          <w:rFonts w:hint="eastAsia"/>
          <w:color w:val="auto"/>
        </w:rPr>
      </w:pPr>
      <w:r>
        <w:rPr>
          <w:rFonts w:hint="eastAsia"/>
          <w:color w:val="auto"/>
        </w:rPr>
        <w:t>近三年同类业绩一览表；</w:t>
      </w:r>
    </w:p>
    <w:p>
      <w:pPr>
        <w:widowControl/>
        <w:numPr>
          <w:ilvl w:val="0"/>
          <w:numId w:val="27"/>
        </w:numPr>
        <w:tabs>
          <w:tab w:val="left" w:pos="840"/>
        </w:tabs>
        <w:adjustRightInd w:val="0"/>
        <w:snapToGrid w:val="0"/>
        <w:ind w:left="840" w:hanging="420"/>
        <w:rPr>
          <w:rFonts w:hint="eastAsia" w:ascii="宋体" w:hAnsi="宋体"/>
          <w:bCs/>
          <w:color w:val="auto"/>
        </w:rPr>
      </w:pPr>
      <w:r>
        <w:rPr>
          <w:rFonts w:hint="eastAsia"/>
          <w:color w:val="auto"/>
          <w:lang w:eastAsia="zh-CN"/>
        </w:rPr>
        <w:t>响应</w:t>
      </w:r>
      <w:r>
        <w:rPr>
          <w:rFonts w:hint="eastAsia"/>
          <w:color w:val="auto"/>
        </w:rPr>
        <w:t>人</w:t>
      </w:r>
      <w:r>
        <w:rPr>
          <w:rFonts w:hint="eastAsia" w:ascii="宋体" w:hAnsi="宋体"/>
          <w:bCs/>
          <w:color w:val="auto"/>
        </w:rPr>
        <w:t>提交的其它商务和技术资料。</w:t>
      </w:r>
    </w:p>
    <w:p>
      <w:pPr>
        <w:widowControl/>
        <w:tabs>
          <w:tab w:val="left" w:pos="502"/>
        </w:tabs>
        <w:adjustRightInd w:val="0"/>
        <w:snapToGrid w:val="0"/>
        <w:spacing w:line="400" w:lineRule="exact"/>
        <w:ind w:left="374" w:leftChars="177" w:hanging="2" w:hangingChars="1"/>
        <w:rPr>
          <w:rFonts w:ascii="宋体" w:hAnsi="宋体"/>
          <w:bCs/>
          <w:color w:val="auto"/>
        </w:rPr>
      </w:pPr>
      <w:r>
        <w:rPr>
          <w:rFonts w:hint="eastAsia" w:ascii="宋体" w:hAnsi="宋体"/>
          <w:bCs/>
          <w:color w:val="auto"/>
        </w:rPr>
        <w:t>据此函，签字代表宣布同意如下：</w:t>
      </w:r>
    </w:p>
    <w:p>
      <w:pPr>
        <w:widowControl/>
        <w:numPr>
          <w:ilvl w:val="0"/>
          <w:numId w:val="28"/>
        </w:numPr>
        <w:tabs>
          <w:tab w:val="left" w:pos="840"/>
        </w:tabs>
        <w:adjustRightInd w:val="0"/>
        <w:snapToGrid w:val="0"/>
        <w:spacing w:line="400" w:lineRule="exact"/>
        <w:ind w:left="840" w:hanging="420"/>
        <w:rPr>
          <w:rFonts w:hint="eastAsia" w:ascii="宋体" w:hAnsi="宋体"/>
          <w:bCs/>
          <w:color w:val="auto"/>
        </w:rPr>
      </w:pPr>
      <w:r>
        <w:rPr>
          <w:rFonts w:hint="eastAsia" w:ascii="宋体" w:hAnsi="宋体"/>
          <w:color w:val="auto"/>
        </w:rPr>
        <w:t>所附</w:t>
      </w:r>
      <w:r>
        <w:rPr>
          <w:rFonts w:hint="eastAsia" w:ascii="宋体" w:hAnsi="宋体"/>
          <w:color w:val="auto"/>
          <w:lang w:eastAsia="zh-CN"/>
        </w:rPr>
        <w:t>响应</w:t>
      </w:r>
      <w:r>
        <w:rPr>
          <w:rFonts w:hint="eastAsia" w:ascii="宋体" w:hAnsi="宋体"/>
          <w:color w:val="auto"/>
        </w:rPr>
        <w:t>价格表中规定的应提交和交付的货物</w:t>
      </w:r>
      <w:r>
        <w:rPr>
          <w:rFonts w:hint="eastAsia" w:ascii="宋体" w:hAnsi="宋体"/>
          <w:color w:val="auto"/>
          <w:lang w:eastAsia="zh-CN"/>
        </w:rPr>
        <w:t>响应</w:t>
      </w:r>
      <w:r>
        <w:rPr>
          <w:rFonts w:hint="eastAsia" w:ascii="宋体" w:hAnsi="宋体"/>
          <w:color w:val="auto"/>
        </w:rPr>
        <w:t>总价为人民币</w:t>
      </w:r>
    </w:p>
    <w:p>
      <w:pPr>
        <w:widowControl/>
        <w:numPr>
          <w:ilvl w:val="0"/>
          <w:numId w:val="28"/>
        </w:numPr>
        <w:tabs>
          <w:tab w:val="left" w:pos="840"/>
        </w:tabs>
        <w:adjustRightInd w:val="0"/>
        <w:snapToGrid w:val="0"/>
        <w:spacing w:line="400" w:lineRule="exact"/>
        <w:ind w:left="840" w:hanging="420"/>
        <w:rPr>
          <w:rFonts w:hint="eastAsia" w:ascii="宋体" w:hAnsi="宋体"/>
          <w:bCs/>
          <w:color w:val="auto"/>
        </w:rPr>
      </w:pPr>
      <w:r>
        <w:rPr>
          <w:rFonts w:hint="eastAsia" w:ascii="宋体" w:hAnsi="宋体"/>
          <w:bCs/>
          <w:color w:val="auto"/>
        </w:rPr>
        <w:t>本次</w:t>
      </w:r>
      <w:r>
        <w:rPr>
          <w:rFonts w:hint="eastAsia" w:ascii="宋体" w:hAnsi="宋体"/>
          <w:bCs/>
          <w:color w:val="auto"/>
          <w:lang w:eastAsia="zh-CN"/>
        </w:rPr>
        <w:t>响应</w:t>
      </w:r>
      <w:r>
        <w:rPr>
          <w:rFonts w:hint="eastAsia" w:ascii="宋体" w:hAnsi="宋体"/>
          <w:bCs/>
          <w:color w:val="auto"/>
        </w:rPr>
        <w:t>所报内容完全按照</w:t>
      </w:r>
      <w:r>
        <w:rPr>
          <w:rFonts w:hint="eastAsia" w:ascii="宋体" w:hAnsi="宋体"/>
          <w:bCs/>
          <w:color w:val="auto"/>
          <w:lang w:eastAsia="zh-CN"/>
        </w:rPr>
        <w:t>遴选文件</w:t>
      </w:r>
      <w:r>
        <w:rPr>
          <w:rFonts w:hint="eastAsia" w:ascii="宋体" w:hAnsi="宋体"/>
          <w:bCs/>
          <w:color w:val="auto"/>
        </w:rPr>
        <w:t>要求填报，所有内容都是真实、准确的。</w:t>
      </w:r>
    </w:p>
    <w:p>
      <w:pPr>
        <w:widowControl/>
        <w:numPr>
          <w:ilvl w:val="0"/>
          <w:numId w:val="28"/>
        </w:numPr>
        <w:tabs>
          <w:tab w:val="left" w:pos="840"/>
        </w:tabs>
        <w:adjustRightInd w:val="0"/>
        <w:snapToGrid w:val="0"/>
        <w:spacing w:line="400" w:lineRule="exact"/>
        <w:ind w:left="840" w:hanging="420"/>
        <w:rPr>
          <w:rFonts w:hint="eastAsia" w:ascii="宋体" w:hAnsi="宋体"/>
          <w:bCs/>
          <w:color w:val="auto"/>
        </w:rPr>
      </w:pPr>
      <w:r>
        <w:rPr>
          <w:rFonts w:hint="eastAsia" w:ascii="宋体" w:hAnsi="宋体"/>
          <w:bCs/>
          <w:color w:val="auto"/>
          <w:lang w:eastAsia="zh-CN"/>
        </w:rPr>
        <w:t>响应</w:t>
      </w:r>
      <w:r>
        <w:rPr>
          <w:rFonts w:hint="eastAsia" w:ascii="宋体" w:hAnsi="宋体"/>
          <w:bCs/>
          <w:color w:val="auto"/>
        </w:rPr>
        <w:t>人将按</w:t>
      </w:r>
      <w:r>
        <w:rPr>
          <w:rFonts w:hint="eastAsia" w:ascii="宋体" w:hAnsi="宋体"/>
          <w:bCs/>
          <w:color w:val="auto"/>
          <w:lang w:eastAsia="zh-CN"/>
        </w:rPr>
        <w:t>遴选文件</w:t>
      </w:r>
      <w:r>
        <w:rPr>
          <w:rFonts w:hint="eastAsia" w:ascii="宋体" w:hAnsi="宋体"/>
          <w:bCs/>
          <w:color w:val="auto"/>
        </w:rPr>
        <w:t>的规定履行全部合同责任和义务。</w:t>
      </w:r>
    </w:p>
    <w:p>
      <w:pPr>
        <w:widowControl/>
        <w:numPr>
          <w:ilvl w:val="0"/>
          <w:numId w:val="28"/>
        </w:numPr>
        <w:tabs>
          <w:tab w:val="left" w:pos="840"/>
        </w:tabs>
        <w:adjustRightInd w:val="0"/>
        <w:snapToGrid w:val="0"/>
        <w:spacing w:line="400" w:lineRule="exact"/>
        <w:ind w:left="840" w:hanging="420"/>
        <w:rPr>
          <w:rFonts w:hint="eastAsia" w:ascii="宋体" w:hAnsi="宋体"/>
          <w:bCs/>
          <w:color w:val="auto"/>
        </w:rPr>
      </w:pPr>
      <w:r>
        <w:rPr>
          <w:rFonts w:hint="eastAsia" w:ascii="宋体" w:hAnsi="宋体"/>
          <w:bCs/>
          <w:color w:val="auto"/>
          <w:lang w:eastAsia="zh-CN"/>
        </w:rPr>
        <w:t>响应</w:t>
      </w:r>
      <w:r>
        <w:rPr>
          <w:rFonts w:hint="eastAsia" w:ascii="宋体" w:hAnsi="宋体"/>
          <w:bCs/>
          <w:color w:val="auto"/>
        </w:rPr>
        <w:t>人已详细审查全部</w:t>
      </w:r>
      <w:r>
        <w:rPr>
          <w:rFonts w:hint="eastAsia" w:ascii="宋体" w:hAnsi="宋体"/>
          <w:bCs/>
          <w:color w:val="auto"/>
          <w:lang w:eastAsia="zh-CN"/>
        </w:rPr>
        <w:t>遴选文件</w:t>
      </w:r>
      <w:r>
        <w:rPr>
          <w:rFonts w:hint="eastAsia" w:ascii="宋体" w:hAnsi="宋体"/>
          <w:bCs/>
          <w:color w:val="auto"/>
        </w:rPr>
        <w:t>，包括修改文件（如有的话）以及全部参考资料和有关附件。我们完全理解并同意放弃对这方面有不明及误解的权利。</w:t>
      </w:r>
    </w:p>
    <w:p>
      <w:pPr>
        <w:widowControl/>
        <w:numPr>
          <w:ilvl w:val="0"/>
          <w:numId w:val="28"/>
        </w:numPr>
        <w:tabs>
          <w:tab w:val="left" w:pos="840"/>
        </w:tabs>
        <w:adjustRightInd w:val="0"/>
        <w:snapToGrid w:val="0"/>
        <w:spacing w:line="400" w:lineRule="exact"/>
        <w:ind w:left="840" w:hanging="420"/>
        <w:rPr>
          <w:rFonts w:ascii="宋体" w:hAnsi="宋体"/>
          <w:bCs/>
          <w:color w:val="auto"/>
        </w:rPr>
      </w:pPr>
      <w:r>
        <w:rPr>
          <w:rFonts w:hint="eastAsia" w:ascii="宋体" w:hAnsi="宋体"/>
          <w:bCs/>
          <w:color w:val="auto"/>
        </w:rPr>
        <w:t>本次</w:t>
      </w:r>
      <w:r>
        <w:rPr>
          <w:rFonts w:hint="eastAsia" w:ascii="宋体" w:hAnsi="宋体"/>
          <w:bCs/>
          <w:color w:val="auto"/>
          <w:lang w:eastAsia="zh-CN"/>
        </w:rPr>
        <w:t>响应</w:t>
      </w:r>
      <w:r>
        <w:rPr>
          <w:rFonts w:hint="eastAsia" w:ascii="宋体" w:hAnsi="宋体"/>
          <w:bCs/>
          <w:color w:val="auto"/>
        </w:rPr>
        <w:t>自</w:t>
      </w:r>
      <w:r>
        <w:rPr>
          <w:rFonts w:hint="eastAsia" w:ascii="宋体" w:hAnsi="宋体"/>
          <w:bCs/>
          <w:color w:val="auto"/>
          <w:lang w:val="en-US" w:eastAsia="zh-CN"/>
        </w:rPr>
        <w:t>评审</w:t>
      </w:r>
      <w:r>
        <w:rPr>
          <w:rFonts w:hint="eastAsia" w:ascii="宋体" w:hAnsi="宋体"/>
          <w:bCs/>
          <w:color w:val="auto"/>
        </w:rPr>
        <w:t>日起有效期为90天。</w:t>
      </w:r>
    </w:p>
    <w:p>
      <w:pPr>
        <w:widowControl/>
        <w:numPr>
          <w:ilvl w:val="0"/>
          <w:numId w:val="28"/>
        </w:numPr>
        <w:tabs>
          <w:tab w:val="left" w:pos="840"/>
        </w:tabs>
        <w:adjustRightInd w:val="0"/>
        <w:snapToGrid w:val="0"/>
        <w:spacing w:line="400" w:lineRule="exact"/>
        <w:ind w:left="840" w:hanging="420"/>
        <w:rPr>
          <w:rFonts w:ascii="宋体" w:hAnsi="宋体"/>
          <w:bCs/>
          <w:color w:val="auto"/>
        </w:rPr>
      </w:pPr>
      <w:r>
        <w:rPr>
          <w:rFonts w:hint="eastAsia" w:ascii="宋体" w:hAnsi="宋体"/>
          <w:bCs/>
          <w:color w:val="auto"/>
          <w:lang w:eastAsia="zh-CN"/>
        </w:rPr>
        <w:t>响应</w:t>
      </w:r>
      <w:r>
        <w:rPr>
          <w:rFonts w:hint="eastAsia" w:ascii="宋体" w:hAnsi="宋体"/>
          <w:bCs/>
          <w:color w:val="auto"/>
        </w:rPr>
        <w:t>人同意提供按照贵方可能要求与其</w:t>
      </w:r>
      <w:r>
        <w:rPr>
          <w:rFonts w:hint="eastAsia" w:ascii="宋体" w:hAnsi="宋体"/>
          <w:bCs/>
          <w:color w:val="auto"/>
          <w:lang w:eastAsia="zh-CN"/>
        </w:rPr>
        <w:t>响应</w:t>
      </w:r>
      <w:r>
        <w:rPr>
          <w:rFonts w:hint="eastAsia" w:ascii="宋体" w:hAnsi="宋体"/>
          <w:bCs/>
          <w:color w:val="auto"/>
        </w:rPr>
        <w:t>有关的一切数据或资料，完全理解贵方不一定接受最低价的</w:t>
      </w:r>
      <w:r>
        <w:rPr>
          <w:rFonts w:hint="eastAsia" w:ascii="宋体" w:hAnsi="宋体"/>
          <w:bCs/>
          <w:color w:val="auto"/>
          <w:lang w:eastAsia="zh-CN"/>
        </w:rPr>
        <w:t>响应</w:t>
      </w:r>
      <w:r>
        <w:rPr>
          <w:rFonts w:hint="eastAsia" w:ascii="宋体" w:hAnsi="宋体"/>
          <w:bCs/>
          <w:color w:val="auto"/>
        </w:rPr>
        <w:t>或收到的任何</w:t>
      </w:r>
      <w:r>
        <w:rPr>
          <w:rFonts w:hint="eastAsia" w:ascii="宋体" w:hAnsi="宋体"/>
          <w:bCs/>
          <w:color w:val="auto"/>
          <w:lang w:eastAsia="zh-CN"/>
        </w:rPr>
        <w:t>响应</w:t>
      </w:r>
      <w:r>
        <w:rPr>
          <w:rFonts w:hint="eastAsia" w:ascii="宋体" w:hAnsi="宋体"/>
          <w:bCs/>
          <w:color w:val="auto"/>
        </w:rPr>
        <w:t>。</w:t>
      </w:r>
    </w:p>
    <w:p>
      <w:pPr>
        <w:widowControl/>
        <w:numPr>
          <w:ilvl w:val="0"/>
          <w:numId w:val="28"/>
        </w:numPr>
        <w:tabs>
          <w:tab w:val="left" w:pos="840"/>
        </w:tabs>
        <w:adjustRightInd w:val="0"/>
        <w:snapToGrid w:val="0"/>
        <w:spacing w:line="400" w:lineRule="exact"/>
        <w:ind w:left="840" w:hanging="420"/>
        <w:rPr>
          <w:rFonts w:ascii="宋体" w:hAnsi="宋体"/>
          <w:bCs/>
          <w:color w:val="auto"/>
        </w:rPr>
      </w:pPr>
      <w:r>
        <w:rPr>
          <w:rFonts w:hint="eastAsia" w:ascii="宋体" w:hAnsi="宋体"/>
          <w:bCs/>
          <w:color w:val="auto"/>
        </w:rPr>
        <w:t>与本</w:t>
      </w:r>
      <w:r>
        <w:rPr>
          <w:rFonts w:hint="eastAsia" w:ascii="宋体" w:hAnsi="宋体"/>
          <w:bCs/>
          <w:color w:val="auto"/>
          <w:lang w:eastAsia="zh-CN"/>
        </w:rPr>
        <w:t>响应</w:t>
      </w:r>
      <w:r>
        <w:rPr>
          <w:rFonts w:hint="eastAsia" w:ascii="宋体" w:hAnsi="宋体"/>
          <w:bCs/>
          <w:color w:val="auto"/>
        </w:rPr>
        <w:t>有关的一切正式往来通讯请寄至</w:t>
      </w:r>
      <w:r>
        <w:rPr>
          <w:rFonts w:hint="eastAsia" w:ascii="宋体" w:hAnsi="宋体"/>
          <w:bCs/>
          <w:color w:val="auto"/>
          <w:lang w:eastAsia="zh-CN"/>
        </w:rPr>
        <w:t>响应文件</w:t>
      </w:r>
      <w:r>
        <w:rPr>
          <w:rFonts w:hint="eastAsia" w:ascii="宋体" w:hAnsi="宋体"/>
          <w:bCs/>
          <w:color w:val="auto"/>
        </w:rPr>
        <w:t>封面指定地址、联系方式。</w:t>
      </w:r>
    </w:p>
    <w:p>
      <w:pPr>
        <w:adjustRightInd w:val="0"/>
        <w:snapToGrid w:val="0"/>
        <w:spacing w:line="400" w:lineRule="exact"/>
        <w:rPr>
          <w:rFonts w:hint="eastAsia" w:ascii="宋体" w:hAnsi="宋体"/>
          <w:bCs/>
          <w:color w:val="auto"/>
        </w:rPr>
      </w:pPr>
      <w:r>
        <w:rPr>
          <w:rFonts w:hint="eastAsia" w:ascii="宋体" w:hAnsi="宋体"/>
          <w:bCs/>
          <w:color w:val="auto"/>
          <w:lang w:eastAsia="zh-CN"/>
        </w:rPr>
        <w:t>响应</w:t>
      </w:r>
      <w:r>
        <w:rPr>
          <w:rFonts w:hint="eastAsia" w:ascii="宋体" w:hAnsi="宋体"/>
          <w:bCs/>
          <w:color w:val="auto"/>
        </w:rPr>
        <w:t xml:space="preserve">人法定代表人或授权代理人（签字）： </w:t>
      </w:r>
      <w:r>
        <w:rPr>
          <w:rFonts w:ascii="宋体" w:hAnsi="宋体"/>
          <w:bCs/>
          <w:color w:val="auto"/>
          <w:u w:val="single"/>
        </w:rPr>
        <w:t xml:space="preserve">    </w:t>
      </w:r>
      <w:r>
        <w:rPr>
          <w:rFonts w:hint="eastAsia" w:ascii="宋体" w:hAnsi="宋体"/>
          <w:bCs/>
          <w:color w:val="auto"/>
          <w:u w:val="single"/>
        </w:rPr>
        <w:t xml:space="preserve">             </w:t>
      </w:r>
      <w:r>
        <w:rPr>
          <w:rFonts w:hint="eastAsia" w:ascii="宋体" w:hAnsi="宋体"/>
          <w:bCs/>
          <w:color w:val="auto"/>
        </w:rPr>
        <w:t xml:space="preserve"> </w:t>
      </w:r>
    </w:p>
    <w:p>
      <w:pPr>
        <w:adjustRightInd w:val="0"/>
        <w:snapToGrid w:val="0"/>
        <w:spacing w:line="400" w:lineRule="exact"/>
        <w:rPr>
          <w:rFonts w:hint="eastAsia" w:ascii="宋体" w:hAnsi="宋体"/>
          <w:bCs/>
          <w:color w:val="auto"/>
          <w:u w:val="single"/>
        </w:rPr>
      </w:pPr>
      <w:r>
        <w:rPr>
          <w:rFonts w:hint="eastAsia" w:ascii="宋体" w:hAnsi="宋体"/>
          <w:bCs/>
          <w:color w:val="auto"/>
          <w:lang w:eastAsia="zh-CN"/>
        </w:rPr>
        <w:t>响应</w:t>
      </w:r>
      <w:r>
        <w:rPr>
          <w:rFonts w:hint="eastAsia" w:ascii="宋体" w:hAnsi="宋体"/>
          <w:bCs/>
          <w:color w:val="auto"/>
        </w:rPr>
        <w:t>人名称（公章）：</w:t>
      </w:r>
      <w:r>
        <w:rPr>
          <w:rFonts w:ascii="宋体" w:hAnsi="宋体"/>
          <w:bCs/>
          <w:color w:val="auto"/>
          <w:u w:val="single"/>
        </w:rPr>
        <w:t xml:space="preserve">    </w:t>
      </w:r>
      <w:r>
        <w:rPr>
          <w:rFonts w:hint="eastAsia" w:ascii="宋体" w:hAnsi="宋体"/>
          <w:bCs/>
          <w:color w:val="auto"/>
          <w:u w:val="single"/>
        </w:rPr>
        <w:t xml:space="preserve">                                        </w:t>
      </w:r>
    </w:p>
    <w:p>
      <w:pPr>
        <w:adjustRightInd w:val="0"/>
        <w:snapToGrid w:val="0"/>
        <w:spacing w:line="400" w:lineRule="exact"/>
        <w:rPr>
          <w:rFonts w:ascii="宋体" w:hAnsi="宋体"/>
          <w:bCs/>
          <w:color w:val="auto"/>
        </w:rPr>
      </w:pPr>
      <w:r>
        <w:rPr>
          <w:rFonts w:hint="eastAsia" w:ascii="宋体" w:hAnsi="宋体"/>
          <w:bCs/>
          <w:color w:val="auto"/>
        </w:rPr>
        <w:t>日期：</w:t>
      </w:r>
      <w:r>
        <w:rPr>
          <w:rFonts w:ascii="宋体" w:hAnsi="宋体"/>
          <w:bCs/>
          <w:color w:val="auto"/>
          <w:u w:val="single"/>
        </w:rPr>
        <w:t xml:space="preserve">    </w:t>
      </w:r>
      <w:r>
        <w:rPr>
          <w:rFonts w:hint="eastAsia" w:ascii="宋体" w:hAnsi="宋体"/>
          <w:bCs/>
          <w:color w:val="auto"/>
          <w:u w:val="single"/>
        </w:rPr>
        <w:t xml:space="preserve">  </w:t>
      </w:r>
      <w:r>
        <w:rPr>
          <w:rFonts w:ascii="宋体" w:hAnsi="宋体"/>
          <w:bCs/>
          <w:color w:val="auto"/>
          <w:u w:val="single"/>
        </w:rPr>
        <w:t xml:space="preserve"> </w:t>
      </w:r>
      <w:r>
        <w:rPr>
          <w:rFonts w:ascii="宋体" w:hAnsi="宋体"/>
          <w:bCs/>
          <w:color w:val="auto"/>
        </w:rPr>
        <w:t xml:space="preserve"> </w:t>
      </w:r>
      <w:r>
        <w:rPr>
          <w:rFonts w:hint="eastAsia" w:ascii="宋体" w:hAnsi="宋体"/>
          <w:bCs/>
          <w:color w:val="auto"/>
        </w:rPr>
        <w:t>年</w:t>
      </w:r>
      <w:r>
        <w:rPr>
          <w:rFonts w:ascii="宋体" w:hAnsi="宋体"/>
          <w:bCs/>
          <w:color w:val="auto"/>
          <w:u w:val="single"/>
        </w:rPr>
        <w:t xml:space="preserve">     </w:t>
      </w:r>
      <w:r>
        <w:rPr>
          <w:rFonts w:hint="eastAsia" w:ascii="宋体" w:hAnsi="宋体"/>
          <w:bCs/>
          <w:color w:val="auto"/>
        </w:rPr>
        <w:t>月</w:t>
      </w:r>
      <w:r>
        <w:rPr>
          <w:rFonts w:ascii="宋体" w:hAnsi="宋体"/>
          <w:bCs/>
          <w:color w:val="auto"/>
        </w:rPr>
        <w:t xml:space="preserve"> </w:t>
      </w:r>
      <w:r>
        <w:rPr>
          <w:rFonts w:ascii="宋体" w:hAnsi="宋体"/>
          <w:bCs/>
          <w:color w:val="auto"/>
          <w:u w:val="single"/>
        </w:rPr>
        <w:t xml:space="preserve">    </w:t>
      </w:r>
      <w:r>
        <w:rPr>
          <w:rFonts w:hint="eastAsia" w:ascii="宋体" w:hAnsi="宋体"/>
          <w:bCs/>
          <w:color w:val="auto"/>
        </w:rPr>
        <w:t>日</w:t>
      </w:r>
      <w:r>
        <w:rPr>
          <w:rFonts w:ascii="宋体" w:hAnsi="宋体"/>
          <w:bCs/>
          <w:color w:val="auto"/>
        </w:rPr>
        <w:t xml:space="preserve">   </w:t>
      </w:r>
    </w:p>
    <w:p>
      <w:pPr>
        <w:pStyle w:val="7"/>
        <w:spacing w:line="400" w:lineRule="exact"/>
        <w:rPr>
          <w:rFonts w:hAnsi="宋体"/>
          <w:color w:val="auto"/>
        </w:rPr>
      </w:pPr>
      <w:r>
        <w:rPr>
          <w:rFonts w:hint="eastAsia" w:hAnsi="宋体"/>
          <w:color w:val="auto"/>
        </w:rPr>
        <w:t>注：本</w:t>
      </w:r>
      <w:r>
        <w:rPr>
          <w:rFonts w:hint="eastAsia" w:hAnsi="宋体"/>
          <w:color w:val="auto"/>
          <w:lang w:eastAsia="zh-CN"/>
        </w:rPr>
        <w:t>响应</w:t>
      </w:r>
      <w:r>
        <w:rPr>
          <w:rFonts w:hint="eastAsia" w:hAnsi="宋体"/>
          <w:color w:val="auto"/>
        </w:rPr>
        <w:t>函为</w:t>
      </w:r>
      <w:r>
        <w:rPr>
          <w:rFonts w:hint="eastAsia" w:hAnsi="宋体"/>
          <w:color w:val="auto"/>
          <w:lang w:eastAsia="zh-CN"/>
        </w:rPr>
        <w:t>响应</w:t>
      </w:r>
      <w:r>
        <w:rPr>
          <w:rFonts w:hint="eastAsia" w:hAnsi="宋体"/>
          <w:color w:val="auto"/>
        </w:rPr>
        <w:t>人响应本次</w:t>
      </w:r>
      <w:r>
        <w:rPr>
          <w:rFonts w:hint="eastAsia" w:hAnsi="宋体"/>
          <w:color w:val="auto"/>
          <w:lang w:val="en-US" w:eastAsia="zh-CN"/>
        </w:rPr>
        <w:t>采购</w:t>
      </w:r>
      <w:r>
        <w:rPr>
          <w:rFonts w:hint="eastAsia" w:hAnsi="宋体"/>
          <w:color w:val="auto"/>
        </w:rPr>
        <w:t>项目的郑重承诺，</w:t>
      </w:r>
      <w:r>
        <w:rPr>
          <w:rFonts w:hint="eastAsia" w:hAnsi="宋体"/>
          <w:color w:val="auto"/>
          <w:lang w:eastAsia="zh-CN"/>
        </w:rPr>
        <w:t>响应</w:t>
      </w:r>
      <w:r>
        <w:rPr>
          <w:rFonts w:hint="eastAsia" w:hAnsi="宋体"/>
          <w:color w:val="auto"/>
        </w:rPr>
        <w:t>人不得改动且必须满足。</w:t>
      </w:r>
    </w:p>
    <w:p>
      <w:pPr>
        <w:pStyle w:val="3"/>
        <w:numPr>
          <w:ilvl w:val="0"/>
          <w:numId w:val="0"/>
        </w:numPr>
        <w:spacing w:line="400" w:lineRule="exact"/>
        <w:rPr>
          <w:rFonts w:hint="eastAsia"/>
          <w:color w:val="auto"/>
        </w:rPr>
      </w:pPr>
      <w:r>
        <w:rPr>
          <w:color w:val="auto"/>
        </w:rPr>
        <w:br w:type="page"/>
      </w:r>
      <w:bookmarkStart w:id="1345" w:name="_Hlt16935467"/>
      <w:bookmarkEnd w:id="1345"/>
      <w:bookmarkStart w:id="1346" w:name="_Toc342312465"/>
      <w:bookmarkStart w:id="1347" w:name="_Toc336681602"/>
      <w:bookmarkStart w:id="1348" w:name="_Toc339019911"/>
      <w:bookmarkStart w:id="1349" w:name="_Toc345312619"/>
      <w:bookmarkStart w:id="1350" w:name="_Toc339020117"/>
      <w:bookmarkStart w:id="1351" w:name="_Toc365985200"/>
      <w:bookmarkStart w:id="1352" w:name="_Toc337632380"/>
      <w:bookmarkStart w:id="1353" w:name="_Toc333237811"/>
      <w:bookmarkStart w:id="1354" w:name="_Toc333935709"/>
      <w:bookmarkStart w:id="1355" w:name="_Toc336681957"/>
      <w:bookmarkStart w:id="1356" w:name="_Toc342060397"/>
      <w:bookmarkStart w:id="1357" w:name="_Toc333237700"/>
      <w:bookmarkStart w:id="1358" w:name="_Toc340507464"/>
      <w:bookmarkStart w:id="1359" w:name="_Toc333935368"/>
      <w:bookmarkStart w:id="1360" w:name="_Toc341348362"/>
      <w:bookmarkStart w:id="1361" w:name="_Toc331512923"/>
      <w:bookmarkStart w:id="1362" w:name="_Toc333238656"/>
      <w:bookmarkStart w:id="1363" w:name="_Toc339362322"/>
      <w:bookmarkStart w:id="1364" w:name="_Toc365967094"/>
      <w:bookmarkStart w:id="1365" w:name="_Toc343612942"/>
      <w:bookmarkStart w:id="1366" w:name="_Toc342398152"/>
      <w:bookmarkStart w:id="1367" w:name="_Toc332270369"/>
      <w:bookmarkStart w:id="1368" w:name="_Toc350756472"/>
      <w:bookmarkStart w:id="1369" w:name="_Toc366072551"/>
      <w:bookmarkStart w:id="1370" w:name="_Toc331684064"/>
      <w:bookmarkStart w:id="1371" w:name="_Toc13581166"/>
      <w:bookmarkStart w:id="1372" w:name="_Toc343248440"/>
      <w:bookmarkStart w:id="1373" w:name="_Toc343247122"/>
      <w:bookmarkStart w:id="1374" w:name="_Toc340672891"/>
      <w:bookmarkStart w:id="1375" w:name="_Toc340677092"/>
      <w:bookmarkStart w:id="1376" w:name="_Toc332206731"/>
      <w:bookmarkStart w:id="1377" w:name="_Toc339020255"/>
      <w:bookmarkStart w:id="1378" w:name="_Toc342296783"/>
      <w:bookmarkStart w:id="1379" w:name="_Toc350438771"/>
      <w:bookmarkStart w:id="1380" w:name="_Toc339020037"/>
      <w:bookmarkStart w:id="1381" w:name="_Toc330460008"/>
      <w:bookmarkStart w:id="1382" w:name="_Toc339441109"/>
      <w:bookmarkStart w:id="1383" w:name="_Toc78816017"/>
      <w:r>
        <w:rPr>
          <w:rFonts w:hint="eastAsia"/>
          <w:color w:val="auto"/>
        </w:rPr>
        <w:t>附件二：</w:t>
      </w:r>
      <w:r>
        <w:rPr>
          <w:rFonts w:hint="eastAsia"/>
          <w:color w:val="auto"/>
          <w:lang w:val="en-US" w:eastAsia="zh-CN"/>
        </w:rPr>
        <w:t>报价</w:t>
      </w:r>
      <w:r>
        <w:rPr>
          <w:rFonts w:hint="eastAsia"/>
          <w:color w:val="auto"/>
        </w:rPr>
        <w:t>一览表</w:t>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p>
    <w:p>
      <w:pPr>
        <w:adjustRightInd w:val="0"/>
        <w:snapToGrid w:val="0"/>
        <w:spacing w:line="360" w:lineRule="auto"/>
        <w:jc w:val="left"/>
        <w:rPr>
          <w:rFonts w:hint="eastAsia" w:ascii="宋体" w:hAnsi="宋体"/>
          <w:bCs/>
          <w:color w:val="auto"/>
          <w:u w:val="single"/>
        </w:rPr>
      </w:pPr>
      <w:r>
        <w:rPr>
          <w:rFonts w:hint="eastAsia" w:ascii="宋体" w:hAnsi="宋体"/>
          <w:bCs/>
          <w:color w:val="auto"/>
        </w:rPr>
        <w:t>项目编号:</w:t>
      </w:r>
      <w:r>
        <w:rPr>
          <w:rFonts w:hint="eastAsia" w:ascii="宋体" w:hAnsi="宋体"/>
          <w:bCs/>
          <w:color w:val="auto"/>
          <w:u w:val="single"/>
        </w:rPr>
        <w:t xml:space="preserve"> </w:t>
      </w:r>
      <w:r>
        <w:rPr>
          <w:rFonts w:hint="eastAsia" w:ascii="宋体" w:hAnsi="宋体"/>
          <w:bCs/>
          <w:color w:val="auto"/>
          <w:u w:val="single"/>
          <w:lang w:eastAsia="zh-CN"/>
        </w:rPr>
        <w:t xml:space="preserve">   YJ-ZYY-2024-0523    </w:t>
      </w:r>
      <w:r>
        <w:rPr>
          <w:rFonts w:hint="eastAsia" w:ascii="宋体" w:hAnsi="宋体"/>
          <w:bCs/>
          <w:color w:val="auto"/>
          <w:u w:val="single"/>
        </w:rPr>
        <w:t xml:space="preserve"> </w:t>
      </w:r>
      <w:r>
        <w:rPr>
          <w:rFonts w:hint="eastAsia" w:ascii="宋体" w:hAnsi="宋体"/>
          <w:bCs/>
          <w:color w:val="auto"/>
        </w:rPr>
        <w:t xml:space="preserve">         </w:t>
      </w:r>
    </w:p>
    <w:p>
      <w:pPr>
        <w:adjustRightInd w:val="0"/>
        <w:snapToGrid w:val="0"/>
        <w:spacing w:line="360" w:lineRule="auto"/>
        <w:ind w:left="1050" w:hanging="1050" w:hangingChars="500"/>
        <w:jc w:val="left"/>
        <w:rPr>
          <w:rFonts w:hint="eastAsia"/>
          <w:color w:val="auto"/>
          <w:lang w:eastAsia="zh-CN"/>
        </w:rPr>
      </w:pPr>
      <w:r>
        <w:rPr>
          <w:rFonts w:hint="eastAsia" w:ascii="宋体" w:hAnsi="宋体"/>
          <w:bCs/>
          <w:color w:val="auto"/>
        </w:rPr>
        <w:t>项目名称：</w:t>
      </w:r>
      <w:r>
        <w:rPr>
          <w:rFonts w:hint="eastAsia"/>
          <w:color w:val="auto"/>
          <w:szCs w:val="21"/>
          <w:u w:val="single"/>
        </w:rPr>
        <w:t xml:space="preserve"> </w:t>
      </w:r>
      <w:r>
        <w:rPr>
          <w:rFonts w:hint="eastAsia"/>
          <w:color w:val="auto"/>
          <w:szCs w:val="21"/>
          <w:u w:val="single"/>
          <w:lang w:eastAsia="zh-CN"/>
        </w:rPr>
        <w:t>阳江市中医医院排污清淤服务</w:t>
      </w:r>
      <w:r>
        <w:rPr>
          <w:rFonts w:hint="eastAsia"/>
          <w:color w:val="auto"/>
          <w:szCs w:val="21"/>
          <w:u w:val="single"/>
          <w:lang w:val="en-US" w:eastAsia="zh-CN"/>
        </w:rPr>
        <w:t>采购</w:t>
      </w:r>
      <w:r>
        <w:rPr>
          <w:rFonts w:hint="eastAsia"/>
          <w:color w:val="auto"/>
          <w:szCs w:val="21"/>
          <w:u w:val="single"/>
          <w:lang w:eastAsia="zh-CN"/>
        </w:rPr>
        <w:t>项目</w:t>
      </w:r>
    </w:p>
    <w:tbl>
      <w:tblPr>
        <w:tblStyle w:val="12"/>
        <w:tblpPr w:leftFromText="180" w:rightFromText="180" w:vertAnchor="text" w:horzAnchor="page" w:tblpX="2037" w:tblpY="321"/>
        <w:tblOverlap w:val="never"/>
        <w:tblW w:w="828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31"/>
        <w:gridCol w:w="888"/>
        <w:gridCol w:w="1837"/>
        <w:gridCol w:w="1351"/>
        <w:gridCol w:w="1776"/>
        <w:gridCol w:w="10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trPr>
        <w:tc>
          <w:tcPr>
            <w:tcW w:w="1431"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i w:val="0"/>
                <w:caps w:val="0"/>
                <w:color w:val="auto"/>
                <w:spacing w:val="0"/>
                <w:sz w:val="24"/>
                <w:szCs w:val="24"/>
              </w:rPr>
            </w:pPr>
            <w:r>
              <w:rPr>
                <w:rFonts w:hint="eastAsia" w:cs="宋体"/>
                <w:i w:val="0"/>
                <w:caps w:val="0"/>
                <w:color w:val="auto"/>
                <w:spacing w:val="0"/>
                <w:sz w:val="24"/>
                <w:szCs w:val="24"/>
                <w:lang w:val="en-US" w:eastAsia="zh-CN"/>
              </w:rPr>
              <w:t>项目</w:t>
            </w:r>
            <w:r>
              <w:rPr>
                <w:rFonts w:hint="eastAsia" w:ascii="宋体" w:hAnsi="宋体" w:eastAsia="宋体" w:cs="宋体"/>
                <w:i w:val="0"/>
                <w:caps w:val="0"/>
                <w:color w:val="auto"/>
                <w:spacing w:val="0"/>
                <w:sz w:val="24"/>
                <w:szCs w:val="24"/>
              </w:rPr>
              <w:t>名称</w:t>
            </w:r>
          </w:p>
        </w:tc>
        <w:tc>
          <w:tcPr>
            <w:tcW w:w="888"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i w:val="0"/>
                <w:caps w:val="0"/>
                <w:color w:val="auto"/>
                <w:spacing w:val="0"/>
                <w:sz w:val="24"/>
                <w:szCs w:val="24"/>
                <w:lang w:val="en-US" w:eastAsia="zh-CN"/>
              </w:rPr>
            </w:pPr>
            <w:r>
              <w:rPr>
                <w:rFonts w:hint="eastAsia" w:ascii="宋体" w:hAnsi="宋体" w:cs="宋体"/>
                <w:i w:val="0"/>
                <w:caps w:val="0"/>
                <w:color w:val="auto"/>
                <w:spacing w:val="0"/>
                <w:sz w:val="24"/>
                <w:szCs w:val="24"/>
                <w:lang w:val="en-US" w:eastAsia="zh-CN"/>
              </w:rPr>
              <w:t>项目类别</w:t>
            </w:r>
          </w:p>
        </w:tc>
        <w:tc>
          <w:tcPr>
            <w:tcW w:w="1837"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cs="宋体"/>
                <w:i w:val="0"/>
                <w:caps w:val="0"/>
                <w:color w:val="auto"/>
                <w:spacing w:val="0"/>
                <w:sz w:val="24"/>
                <w:szCs w:val="24"/>
                <w:lang w:val="en-US" w:eastAsia="zh-CN"/>
              </w:rPr>
            </w:pPr>
            <w:r>
              <w:rPr>
                <w:rFonts w:hint="eastAsia" w:cs="宋体"/>
                <w:i w:val="0"/>
                <w:caps w:val="0"/>
                <w:color w:val="auto"/>
                <w:spacing w:val="0"/>
                <w:sz w:val="24"/>
                <w:szCs w:val="24"/>
                <w:lang w:val="en-US" w:eastAsia="zh-CN"/>
              </w:rPr>
              <w:t>服务内容</w:t>
            </w:r>
          </w:p>
        </w:tc>
        <w:tc>
          <w:tcPr>
            <w:tcW w:w="1351"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cs="宋体"/>
                <w:i w:val="0"/>
                <w:caps w:val="0"/>
                <w:color w:val="auto"/>
                <w:spacing w:val="0"/>
                <w:sz w:val="24"/>
                <w:szCs w:val="24"/>
                <w:lang w:val="en-US" w:eastAsia="zh-CN"/>
              </w:rPr>
            </w:pPr>
            <w:r>
              <w:rPr>
                <w:rFonts w:hint="eastAsia" w:cs="宋体"/>
                <w:i w:val="0"/>
                <w:caps w:val="0"/>
                <w:color w:val="auto"/>
                <w:spacing w:val="0"/>
                <w:sz w:val="24"/>
                <w:szCs w:val="24"/>
                <w:lang w:val="en-US" w:eastAsia="zh-CN"/>
              </w:rPr>
              <w:t>数量</w:t>
            </w:r>
          </w:p>
        </w:tc>
        <w:tc>
          <w:tcPr>
            <w:tcW w:w="1776"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cs="宋体"/>
                <w:i w:val="0"/>
                <w:caps w:val="0"/>
                <w:color w:val="auto"/>
                <w:spacing w:val="0"/>
                <w:sz w:val="24"/>
                <w:szCs w:val="24"/>
                <w:lang w:val="en-US" w:eastAsia="zh-CN"/>
              </w:rPr>
            </w:pPr>
            <w:r>
              <w:rPr>
                <w:rFonts w:hint="eastAsia" w:cs="宋体"/>
                <w:i w:val="0"/>
                <w:caps w:val="0"/>
                <w:color w:val="auto"/>
                <w:spacing w:val="0"/>
                <w:sz w:val="24"/>
                <w:szCs w:val="24"/>
                <w:lang w:val="en-US" w:eastAsia="zh-CN"/>
              </w:rPr>
              <w:t>单价</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cs="宋体"/>
                <w:i w:val="0"/>
                <w:caps w:val="0"/>
                <w:color w:val="auto"/>
                <w:spacing w:val="0"/>
                <w:sz w:val="24"/>
                <w:szCs w:val="24"/>
                <w:lang w:val="en-US" w:eastAsia="zh-CN"/>
              </w:rPr>
            </w:pPr>
            <w:r>
              <w:rPr>
                <w:rFonts w:hint="eastAsia" w:cs="宋体"/>
                <w:i w:val="0"/>
                <w:caps w:val="0"/>
                <w:color w:val="auto"/>
                <w:spacing w:val="0"/>
                <w:sz w:val="24"/>
                <w:szCs w:val="24"/>
                <w:lang w:val="en-US" w:eastAsia="zh-CN"/>
              </w:rPr>
              <w:t>（元）</w:t>
            </w:r>
          </w:p>
        </w:tc>
        <w:tc>
          <w:tcPr>
            <w:tcW w:w="1002"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i w:val="0"/>
                <w:caps w:val="0"/>
                <w:color w:val="auto"/>
                <w:spacing w:val="0"/>
                <w:sz w:val="24"/>
                <w:szCs w:val="24"/>
                <w:lang w:val="en-US" w:eastAsia="zh-CN"/>
              </w:rPr>
            </w:pPr>
            <w:r>
              <w:rPr>
                <w:rFonts w:hint="eastAsia" w:cs="宋体"/>
                <w:i w:val="0"/>
                <w:caps w:val="0"/>
                <w:color w:val="auto"/>
                <w:spacing w:val="0"/>
                <w:sz w:val="24"/>
                <w:szCs w:val="24"/>
                <w:lang w:val="en-US" w:eastAsia="zh-CN"/>
              </w:rPr>
              <w:t>服务期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trPr>
        <w:tc>
          <w:tcPr>
            <w:tcW w:w="1431" w:type="dxa"/>
            <w:vMerge w:val="restart"/>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i w:val="0"/>
                <w:caps w:val="0"/>
                <w:color w:val="auto"/>
                <w:spacing w:val="0"/>
                <w:sz w:val="24"/>
                <w:szCs w:val="24"/>
              </w:rPr>
            </w:pPr>
            <w:r>
              <w:rPr>
                <w:rFonts w:hint="eastAsia" w:ascii="宋体" w:hAnsi="宋体" w:eastAsia="宋体" w:cs="宋体"/>
                <w:i w:val="0"/>
                <w:caps w:val="0"/>
                <w:color w:val="auto"/>
                <w:spacing w:val="0"/>
                <w:sz w:val="24"/>
                <w:szCs w:val="24"/>
              </w:rPr>
              <w:t>阳江市中医院</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i w:val="0"/>
                <w:caps w:val="0"/>
                <w:color w:val="auto"/>
                <w:spacing w:val="0"/>
                <w:sz w:val="24"/>
                <w:szCs w:val="24"/>
              </w:rPr>
            </w:pPr>
            <w:r>
              <w:rPr>
                <w:rFonts w:hint="eastAsia" w:cs="宋体"/>
                <w:i w:val="0"/>
                <w:caps w:val="0"/>
                <w:color w:val="auto"/>
                <w:spacing w:val="0"/>
                <w:sz w:val="24"/>
                <w:szCs w:val="24"/>
                <w:lang w:eastAsia="zh-CN"/>
              </w:rPr>
              <w:t>排污清淤服务</w:t>
            </w:r>
            <w:r>
              <w:rPr>
                <w:rFonts w:hint="eastAsia" w:ascii="宋体" w:hAnsi="宋体" w:eastAsia="宋体" w:cs="宋体"/>
                <w:i w:val="0"/>
                <w:caps w:val="0"/>
                <w:color w:val="auto"/>
                <w:spacing w:val="0"/>
                <w:sz w:val="24"/>
                <w:szCs w:val="24"/>
              </w:rPr>
              <w:t>采购</w:t>
            </w:r>
            <w:r>
              <w:rPr>
                <w:rFonts w:hint="eastAsia" w:cs="宋体"/>
                <w:i w:val="0"/>
                <w:caps w:val="0"/>
                <w:color w:val="auto"/>
                <w:spacing w:val="0"/>
                <w:sz w:val="24"/>
                <w:szCs w:val="24"/>
                <w:lang w:eastAsia="zh-CN"/>
              </w:rPr>
              <w:t>（</w:t>
            </w:r>
            <w:r>
              <w:rPr>
                <w:rFonts w:hint="eastAsia" w:ascii="宋体" w:hAnsi="宋体" w:eastAsia="宋体" w:cs="宋体"/>
                <w:i w:val="0"/>
                <w:caps w:val="0"/>
                <w:color w:val="auto"/>
                <w:spacing w:val="0"/>
                <w:sz w:val="24"/>
                <w:szCs w:val="24"/>
              </w:rPr>
              <w:t>项目编号:    YJ-ZYY-</w:t>
            </w:r>
            <w:r>
              <w:rPr>
                <w:rFonts w:hint="eastAsia" w:cs="宋体"/>
                <w:i w:val="0"/>
                <w:caps w:val="0"/>
                <w:color w:val="auto"/>
                <w:spacing w:val="0"/>
                <w:sz w:val="24"/>
                <w:szCs w:val="24"/>
                <w:lang w:eastAsia="zh-CN"/>
              </w:rPr>
              <w:t>2024-0523）</w:t>
            </w:r>
            <w:r>
              <w:rPr>
                <w:rFonts w:hint="eastAsia" w:ascii="宋体" w:hAnsi="宋体" w:eastAsia="宋体" w:cs="宋体"/>
                <w:i w:val="0"/>
                <w:caps w:val="0"/>
                <w:color w:val="auto"/>
                <w:spacing w:val="0"/>
                <w:sz w:val="24"/>
                <w:szCs w:val="24"/>
              </w:rPr>
              <w:t xml:space="preserve">    </w:t>
            </w:r>
          </w:p>
        </w:tc>
        <w:tc>
          <w:tcPr>
            <w:tcW w:w="888" w:type="dxa"/>
            <w:vMerge w:val="restart"/>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eastAsia="宋体" w:cs="宋体"/>
                <w:i w:val="0"/>
                <w:caps w:val="0"/>
                <w:color w:val="auto"/>
                <w:spacing w:val="0"/>
                <w:sz w:val="24"/>
                <w:szCs w:val="24"/>
                <w:lang w:val="en-US" w:eastAsia="zh-CN"/>
              </w:rPr>
            </w:pPr>
            <w:r>
              <w:rPr>
                <w:rFonts w:hint="eastAsia" w:cs="宋体"/>
                <w:i w:val="0"/>
                <w:caps w:val="0"/>
                <w:color w:val="auto"/>
                <w:spacing w:val="0"/>
                <w:sz w:val="24"/>
                <w:szCs w:val="24"/>
                <w:lang w:eastAsia="zh-CN"/>
              </w:rPr>
              <w:t>服务</w:t>
            </w:r>
            <w:r>
              <w:rPr>
                <w:rFonts w:hint="eastAsia" w:ascii="宋体" w:hAnsi="宋体" w:eastAsia="宋体" w:cs="宋体"/>
                <w:i w:val="0"/>
                <w:caps w:val="0"/>
                <w:color w:val="auto"/>
                <w:spacing w:val="0"/>
                <w:sz w:val="24"/>
                <w:szCs w:val="24"/>
              </w:rPr>
              <w:t>类</w:t>
            </w:r>
          </w:p>
        </w:tc>
        <w:tc>
          <w:tcPr>
            <w:tcW w:w="1837"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default" w:ascii="宋体" w:hAnsi="宋体" w:eastAsia="宋体" w:cs="宋体"/>
                <w:i w:val="0"/>
                <w:caps w:val="0"/>
                <w:color w:val="auto"/>
                <w:spacing w:val="0"/>
                <w:sz w:val="24"/>
                <w:szCs w:val="24"/>
                <w:lang w:val="en-US" w:eastAsia="zh-CN"/>
              </w:rPr>
            </w:pPr>
            <w:r>
              <w:rPr>
                <w:rFonts w:hint="default" w:ascii="宋体" w:hAnsi="宋体" w:eastAsia="宋体" w:cs="宋体"/>
                <w:i w:val="0"/>
                <w:caps w:val="0"/>
                <w:color w:val="auto"/>
                <w:spacing w:val="0"/>
                <w:sz w:val="24"/>
                <w:szCs w:val="24"/>
                <w:lang w:val="en-US" w:eastAsia="zh-CN"/>
              </w:rPr>
              <w:t>清理化粪池</w:t>
            </w:r>
          </w:p>
        </w:tc>
        <w:tc>
          <w:tcPr>
            <w:tcW w:w="1351"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15个</w:t>
            </w:r>
          </w:p>
        </w:tc>
        <w:tc>
          <w:tcPr>
            <w:tcW w:w="1776"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default" w:ascii="宋体" w:hAnsi="宋体" w:cs="宋体"/>
                <w:i w:val="0"/>
                <w:caps w:val="0"/>
                <w:color w:val="auto"/>
                <w:spacing w:val="0"/>
                <w:sz w:val="24"/>
                <w:szCs w:val="24"/>
                <w:lang w:val="en-US" w:eastAsia="zh-CN"/>
              </w:rPr>
            </w:pPr>
            <w:r>
              <w:rPr>
                <w:rFonts w:hint="eastAsia" w:cs="宋体"/>
                <w:i w:val="0"/>
                <w:caps w:val="0"/>
                <w:color w:val="auto"/>
                <w:spacing w:val="0"/>
                <w:sz w:val="24"/>
                <w:szCs w:val="24"/>
                <w:lang w:val="en-US" w:eastAsia="zh-CN"/>
              </w:rPr>
              <w:t>元/个/次</w:t>
            </w:r>
          </w:p>
        </w:tc>
        <w:tc>
          <w:tcPr>
            <w:tcW w:w="1002" w:type="dxa"/>
            <w:vMerge w:val="restart"/>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default" w:ascii="宋体" w:hAnsi="宋体" w:eastAsia="宋体" w:cs="宋体"/>
                <w:i w:val="0"/>
                <w:caps w:val="0"/>
                <w:color w:val="auto"/>
                <w:spacing w:val="0"/>
                <w:sz w:val="24"/>
                <w:szCs w:val="24"/>
                <w:lang w:val="en-US" w:eastAsia="zh-CN"/>
              </w:rPr>
            </w:pPr>
            <w:r>
              <w:rPr>
                <w:rFonts w:hint="eastAsia" w:cs="宋体"/>
                <w:i w:val="0"/>
                <w:caps w:val="0"/>
                <w:color w:val="auto"/>
                <w:spacing w:val="0"/>
                <w:sz w:val="24"/>
                <w:szCs w:val="24"/>
                <w:lang w:val="en-US" w:eastAsia="zh-CN"/>
              </w:rPr>
              <w:t>两年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1431"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888"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1837"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ascii="宋体" w:hAnsi="宋体" w:cs="宋体"/>
                <w:i w:val="0"/>
                <w:caps w:val="0"/>
                <w:color w:val="auto"/>
                <w:spacing w:val="0"/>
                <w:sz w:val="24"/>
                <w:szCs w:val="24"/>
                <w:lang w:val="en-US" w:eastAsia="zh-CN"/>
              </w:rPr>
            </w:pPr>
            <w:r>
              <w:rPr>
                <w:rFonts w:hint="eastAsia" w:cs="宋体"/>
                <w:i w:val="0"/>
                <w:caps w:val="0"/>
                <w:color w:val="auto"/>
                <w:spacing w:val="0"/>
                <w:sz w:val="24"/>
                <w:szCs w:val="24"/>
                <w:lang w:val="en-US" w:eastAsia="zh-CN"/>
              </w:rPr>
              <w:t>排污沙井</w:t>
            </w:r>
          </w:p>
        </w:tc>
        <w:tc>
          <w:tcPr>
            <w:tcW w:w="1351"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350个</w:t>
            </w:r>
          </w:p>
        </w:tc>
        <w:tc>
          <w:tcPr>
            <w:tcW w:w="1776"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元/个/次</w:t>
            </w:r>
          </w:p>
        </w:tc>
        <w:tc>
          <w:tcPr>
            <w:tcW w:w="1002"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cs="宋体"/>
                <w:i w:val="0"/>
                <w:caps w:val="0"/>
                <w:color w:val="auto"/>
                <w:spacing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8" w:hRule="atLeast"/>
        </w:trPr>
        <w:tc>
          <w:tcPr>
            <w:tcW w:w="1431"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888"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1837"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cs="宋体"/>
                <w:i w:val="0"/>
                <w:caps w:val="0"/>
                <w:color w:val="auto"/>
                <w:spacing w:val="0"/>
                <w:sz w:val="24"/>
                <w:szCs w:val="24"/>
                <w:lang w:val="en-US" w:eastAsia="zh-CN"/>
              </w:rPr>
            </w:pPr>
            <w:r>
              <w:rPr>
                <w:rFonts w:hint="eastAsia" w:cs="宋体"/>
                <w:i w:val="0"/>
                <w:caps w:val="0"/>
                <w:color w:val="auto"/>
                <w:spacing w:val="0"/>
                <w:sz w:val="24"/>
                <w:szCs w:val="24"/>
                <w:lang w:val="en-US" w:eastAsia="zh-CN"/>
              </w:rPr>
              <w:t>排水沙井</w:t>
            </w:r>
          </w:p>
        </w:tc>
        <w:tc>
          <w:tcPr>
            <w:tcW w:w="1351"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420个</w:t>
            </w:r>
          </w:p>
        </w:tc>
        <w:tc>
          <w:tcPr>
            <w:tcW w:w="1776"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元/个/次</w:t>
            </w:r>
          </w:p>
        </w:tc>
        <w:tc>
          <w:tcPr>
            <w:tcW w:w="1002"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cs="宋体"/>
                <w:i w:val="0"/>
                <w:caps w:val="0"/>
                <w:color w:val="auto"/>
                <w:spacing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1431"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888"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1837"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cs="宋体"/>
                <w:i w:val="0"/>
                <w:caps w:val="0"/>
                <w:color w:val="auto"/>
                <w:spacing w:val="0"/>
                <w:sz w:val="24"/>
                <w:szCs w:val="24"/>
                <w:lang w:val="en-US" w:eastAsia="zh-CN"/>
              </w:rPr>
            </w:pPr>
            <w:r>
              <w:rPr>
                <w:rFonts w:hint="eastAsia" w:cs="宋体"/>
                <w:i w:val="0"/>
                <w:caps w:val="0"/>
                <w:color w:val="auto"/>
                <w:spacing w:val="0"/>
                <w:sz w:val="24"/>
                <w:szCs w:val="24"/>
                <w:lang w:val="en-US" w:eastAsia="zh-CN"/>
              </w:rPr>
              <w:t>排水管道</w:t>
            </w:r>
          </w:p>
        </w:tc>
        <w:tc>
          <w:tcPr>
            <w:tcW w:w="1351"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3150米</w:t>
            </w:r>
          </w:p>
        </w:tc>
        <w:tc>
          <w:tcPr>
            <w:tcW w:w="1776"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元/米/次</w:t>
            </w:r>
          </w:p>
        </w:tc>
        <w:tc>
          <w:tcPr>
            <w:tcW w:w="1002"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cs="宋体"/>
                <w:i w:val="0"/>
                <w:caps w:val="0"/>
                <w:color w:val="auto"/>
                <w:spacing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3" w:hRule="atLeast"/>
        </w:trPr>
        <w:tc>
          <w:tcPr>
            <w:tcW w:w="1431"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888"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1837"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cs="宋体"/>
                <w:i w:val="0"/>
                <w:caps w:val="0"/>
                <w:color w:val="auto"/>
                <w:spacing w:val="0"/>
                <w:sz w:val="24"/>
                <w:szCs w:val="24"/>
                <w:lang w:val="en-US" w:eastAsia="zh-CN"/>
              </w:rPr>
            </w:pPr>
            <w:r>
              <w:rPr>
                <w:rFonts w:hint="eastAsia" w:cs="宋体"/>
                <w:i w:val="0"/>
                <w:caps w:val="0"/>
                <w:color w:val="auto"/>
                <w:spacing w:val="0"/>
                <w:sz w:val="24"/>
                <w:szCs w:val="24"/>
                <w:lang w:val="en-US" w:eastAsia="zh-CN"/>
              </w:rPr>
              <w:t>排污管道</w:t>
            </w:r>
          </w:p>
        </w:tc>
        <w:tc>
          <w:tcPr>
            <w:tcW w:w="1351" w:type="dxa"/>
            <w:noWrap w:val="0"/>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cs="宋体"/>
                <w:i w:val="0"/>
                <w:caps w:val="0"/>
                <w:color w:val="auto"/>
                <w:spacing w:val="0"/>
                <w:sz w:val="24"/>
                <w:szCs w:val="24"/>
                <w:lang w:val="en-US" w:eastAsia="zh-CN"/>
              </w:rPr>
            </w:pPr>
            <w:r>
              <w:rPr>
                <w:rFonts w:hint="eastAsia" w:cs="宋体"/>
                <w:i w:val="0"/>
                <w:caps w:val="0"/>
                <w:color w:val="auto"/>
                <w:spacing w:val="0"/>
                <w:sz w:val="24"/>
                <w:szCs w:val="24"/>
                <w:lang w:val="en-US" w:eastAsia="zh-CN"/>
              </w:rPr>
              <w:t>1800米</w:t>
            </w:r>
          </w:p>
        </w:tc>
        <w:tc>
          <w:tcPr>
            <w:tcW w:w="1776"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元/米/次</w:t>
            </w:r>
          </w:p>
        </w:tc>
        <w:tc>
          <w:tcPr>
            <w:tcW w:w="1002"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cs="宋体"/>
                <w:i w:val="0"/>
                <w:caps w:val="0"/>
                <w:color w:val="auto"/>
                <w:spacing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trPr>
        <w:tc>
          <w:tcPr>
            <w:tcW w:w="1431"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888"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1837"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cs="宋体"/>
                <w:i w:val="0"/>
                <w:caps w:val="0"/>
                <w:color w:val="auto"/>
                <w:spacing w:val="0"/>
                <w:sz w:val="24"/>
                <w:szCs w:val="24"/>
                <w:lang w:val="en-US" w:eastAsia="zh-CN"/>
              </w:rPr>
            </w:pPr>
            <w:r>
              <w:rPr>
                <w:rFonts w:hint="eastAsia" w:cs="宋体"/>
                <w:i w:val="0"/>
                <w:caps w:val="0"/>
                <w:color w:val="auto"/>
                <w:spacing w:val="0"/>
                <w:sz w:val="24"/>
                <w:szCs w:val="24"/>
                <w:lang w:val="en-US" w:eastAsia="zh-CN"/>
              </w:rPr>
              <w:t>厕所、下水道疏通</w:t>
            </w:r>
          </w:p>
        </w:tc>
        <w:tc>
          <w:tcPr>
            <w:tcW w:w="1351"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cs="宋体"/>
                <w:i w:val="0"/>
                <w:caps w:val="0"/>
                <w:color w:val="auto"/>
                <w:spacing w:val="0"/>
                <w:sz w:val="24"/>
                <w:szCs w:val="24"/>
                <w:lang w:val="en-US" w:eastAsia="zh-CN"/>
              </w:rPr>
            </w:pPr>
            <w:r>
              <w:rPr>
                <w:rFonts w:hint="eastAsia" w:cs="宋体"/>
                <w:i w:val="0"/>
                <w:caps w:val="0"/>
                <w:color w:val="auto"/>
                <w:spacing w:val="0"/>
                <w:sz w:val="24"/>
                <w:szCs w:val="24"/>
                <w:lang w:val="en-US" w:eastAsia="zh-CN"/>
              </w:rPr>
              <w:t>按实际需要计算</w:t>
            </w:r>
          </w:p>
        </w:tc>
        <w:tc>
          <w:tcPr>
            <w:tcW w:w="1776"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元/个/次</w:t>
            </w:r>
          </w:p>
        </w:tc>
        <w:tc>
          <w:tcPr>
            <w:tcW w:w="1002"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cs="宋体"/>
                <w:i w:val="0"/>
                <w:caps w:val="0"/>
                <w:color w:val="auto"/>
                <w:spacing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2" w:hRule="atLeast"/>
        </w:trPr>
        <w:tc>
          <w:tcPr>
            <w:tcW w:w="1431"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888"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color w:val="auto"/>
              </w:rPr>
            </w:pPr>
          </w:p>
        </w:tc>
        <w:tc>
          <w:tcPr>
            <w:tcW w:w="1837"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cs="宋体"/>
                <w:i w:val="0"/>
                <w:caps w:val="0"/>
                <w:color w:val="auto"/>
                <w:spacing w:val="0"/>
                <w:sz w:val="24"/>
                <w:szCs w:val="24"/>
                <w:lang w:val="en-US" w:eastAsia="zh-CN"/>
              </w:rPr>
            </w:pPr>
            <w:r>
              <w:rPr>
                <w:rFonts w:hint="eastAsia" w:cs="宋体"/>
                <w:i w:val="0"/>
                <w:caps w:val="0"/>
                <w:color w:val="auto"/>
                <w:spacing w:val="0"/>
                <w:sz w:val="24"/>
                <w:szCs w:val="24"/>
                <w:lang w:val="en-US" w:eastAsia="zh-CN"/>
              </w:rPr>
              <w:t>另有堵塞抽粪池抽粪</w:t>
            </w:r>
          </w:p>
        </w:tc>
        <w:tc>
          <w:tcPr>
            <w:tcW w:w="1351"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cs="宋体"/>
                <w:i w:val="0"/>
                <w:caps w:val="0"/>
                <w:color w:val="auto"/>
                <w:spacing w:val="0"/>
                <w:sz w:val="24"/>
                <w:szCs w:val="24"/>
                <w:lang w:val="en-US" w:eastAsia="zh-CN"/>
              </w:rPr>
            </w:pPr>
            <w:r>
              <w:rPr>
                <w:rFonts w:hint="eastAsia" w:cs="宋体"/>
                <w:i w:val="0"/>
                <w:caps w:val="0"/>
                <w:color w:val="auto"/>
                <w:spacing w:val="0"/>
                <w:sz w:val="24"/>
                <w:szCs w:val="24"/>
                <w:lang w:val="en-US" w:eastAsia="zh-CN"/>
              </w:rPr>
              <w:t>按实际需要计算</w:t>
            </w:r>
          </w:p>
        </w:tc>
        <w:tc>
          <w:tcPr>
            <w:tcW w:w="1776" w:type="dxa"/>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default" w:cs="宋体"/>
                <w:i w:val="0"/>
                <w:caps w:val="0"/>
                <w:color w:val="auto"/>
                <w:spacing w:val="0"/>
                <w:sz w:val="24"/>
                <w:szCs w:val="24"/>
                <w:lang w:val="en-US" w:eastAsia="zh-CN"/>
              </w:rPr>
            </w:pPr>
            <w:r>
              <w:rPr>
                <w:rFonts w:hint="eastAsia" w:cs="宋体"/>
                <w:i w:val="0"/>
                <w:caps w:val="0"/>
                <w:color w:val="auto"/>
                <w:spacing w:val="0"/>
                <w:sz w:val="24"/>
                <w:szCs w:val="24"/>
                <w:lang w:val="en-US" w:eastAsia="zh-CN"/>
              </w:rPr>
              <w:t>元/车</w:t>
            </w:r>
          </w:p>
        </w:tc>
        <w:tc>
          <w:tcPr>
            <w:tcW w:w="1002" w:type="dxa"/>
            <w:vMerge w:val="continue"/>
            <w:noWrap w:val="0"/>
            <w:vAlign w:val="center"/>
          </w:tcPr>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jc w:val="center"/>
              <w:textAlignment w:val="auto"/>
              <w:rPr>
                <w:rFonts w:hint="eastAsia" w:ascii="宋体" w:hAnsi="宋体" w:cs="宋体"/>
                <w:i w:val="0"/>
                <w:caps w:val="0"/>
                <w:color w:val="auto"/>
                <w:spacing w:val="0"/>
                <w:sz w:val="24"/>
                <w:szCs w:val="24"/>
                <w:lang w:val="en-US" w:eastAsia="zh-CN"/>
              </w:rPr>
            </w:pPr>
          </w:p>
        </w:tc>
      </w:tr>
    </w:tbl>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00" w:firstLineChars="0"/>
        <w:textAlignment w:val="auto"/>
        <w:rPr>
          <w:rFonts w:hint="eastAsia" w:ascii="宋体" w:hAnsi="宋体" w:eastAsia="宋体" w:cs="宋体"/>
          <w:i w:val="0"/>
          <w:caps w:val="0"/>
          <w:color w:val="auto"/>
          <w:spacing w:val="0"/>
          <w:sz w:val="24"/>
          <w:szCs w:val="24"/>
          <w:lang w:eastAsia="zh-CN"/>
        </w:rPr>
      </w:pPr>
      <w:r>
        <w:rPr>
          <w:rFonts w:hint="default" w:ascii="宋体" w:hAnsi="宋体" w:eastAsia="宋体" w:cs="宋体"/>
          <w:i w:val="0"/>
          <w:caps w:val="0"/>
          <w:color w:val="auto"/>
          <w:spacing w:val="0"/>
          <w:kern w:val="2"/>
          <w:sz w:val="24"/>
          <w:szCs w:val="24"/>
          <w:lang w:val="en-US" w:eastAsia="zh-CN" w:bidi="ar-SA"/>
        </w:rPr>
        <w:t>1．</w:t>
      </w:r>
      <w:r>
        <w:rPr>
          <w:rFonts w:hint="eastAsia" w:ascii="宋体" w:hAnsi="宋体" w:eastAsia="宋体" w:cs="宋体"/>
          <w:i w:val="0"/>
          <w:caps w:val="0"/>
          <w:color w:val="auto"/>
          <w:spacing w:val="0"/>
          <w:sz w:val="24"/>
          <w:szCs w:val="24"/>
        </w:rPr>
        <w:t>超出该上限的</w:t>
      </w:r>
      <w:r>
        <w:rPr>
          <w:rFonts w:hint="eastAsia" w:ascii="宋体" w:hAnsi="宋体" w:cs="宋体"/>
          <w:i w:val="0"/>
          <w:caps w:val="0"/>
          <w:color w:val="auto"/>
          <w:spacing w:val="0"/>
          <w:sz w:val="24"/>
          <w:szCs w:val="24"/>
          <w:lang w:eastAsia="zh-CN"/>
        </w:rPr>
        <w:t>响应</w:t>
      </w:r>
      <w:r>
        <w:rPr>
          <w:rFonts w:hint="eastAsia" w:ascii="宋体" w:hAnsi="宋体" w:eastAsia="宋体" w:cs="宋体"/>
          <w:i w:val="0"/>
          <w:caps w:val="0"/>
          <w:color w:val="auto"/>
          <w:spacing w:val="0"/>
          <w:sz w:val="24"/>
          <w:szCs w:val="24"/>
        </w:rPr>
        <w:t>报价将作为无效</w:t>
      </w:r>
      <w:r>
        <w:rPr>
          <w:rFonts w:hint="eastAsia" w:ascii="宋体" w:hAnsi="宋体" w:cs="宋体"/>
          <w:i w:val="0"/>
          <w:caps w:val="0"/>
          <w:color w:val="auto"/>
          <w:spacing w:val="0"/>
          <w:sz w:val="24"/>
          <w:szCs w:val="24"/>
          <w:lang w:eastAsia="zh-CN"/>
        </w:rPr>
        <w:t>响应</w:t>
      </w:r>
      <w:r>
        <w:rPr>
          <w:rFonts w:hint="eastAsia" w:ascii="宋体" w:hAnsi="宋体" w:eastAsia="宋体" w:cs="宋体"/>
          <w:i w:val="0"/>
          <w:caps w:val="0"/>
          <w:color w:val="auto"/>
          <w:spacing w:val="0"/>
          <w:sz w:val="24"/>
          <w:szCs w:val="24"/>
        </w:rPr>
        <w:t>处理</w:t>
      </w:r>
      <w:r>
        <w:rPr>
          <w:rFonts w:hint="eastAsia" w:ascii="宋体" w:hAnsi="宋体" w:eastAsia="宋体" w:cs="宋体"/>
          <w:i w:val="0"/>
          <w:caps w:val="0"/>
          <w:color w:val="auto"/>
          <w:spacing w:val="0"/>
          <w:sz w:val="24"/>
          <w:szCs w:val="24"/>
          <w:lang w:eastAsia="zh-CN"/>
        </w:rPr>
        <w:t>。</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00" w:firstLineChars="0"/>
        <w:textAlignment w:val="auto"/>
        <w:rPr>
          <w:rFonts w:hint="eastAsia" w:ascii="宋体" w:hAnsi="宋体" w:eastAsia="宋体" w:cs="宋体"/>
          <w:i w:val="0"/>
          <w:caps w:val="0"/>
          <w:color w:val="auto"/>
          <w:spacing w:val="0"/>
          <w:sz w:val="24"/>
          <w:szCs w:val="24"/>
          <w:lang w:eastAsia="zh-CN"/>
        </w:rPr>
      </w:pPr>
      <w:r>
        <w:rPr>
          <w:rFonts w:hint="default" w:ascii="宋体" w:hAnsi="宋体" w:eastAsia="宋体" w:cs="宋体"/>
          <w:i w:val="0"/>
          <w:caps w:val="0"/>
          <w:color w:val="auto"/>
          <w:spacing w:val="0"/>
          <w:kern w:val="2"/>
          <w:sz w:val="24"/>
          <w:szCs w:val="24"/>
          <w:lang w:val="en-US" w:eastAsia="zh-CN" w:bidi="ar-SA"/>
        </w:rPr>
        <w:t>2．</w:t>
      </w:r>
      <w:r>
        <w:rPr>
          <w:rFonts w:hint="eastAsia" w:ascii="宋体" w:hAnsi="宋体" w:eastAsia="宋体" w:cs="宋体"/>
          <w:i w:val="0"/>
          <w:caps w:val="0"/>
          <w:color w:val="auto"/>
          <w:spacing w:val="0"/>
          <w:sz w:val="24"/>
          <w:szCs w:val="24"/>
          <w:lang w:val="en-US" w:eastAsia="zh-CN"/>
        </w:rPr>
        <w:t>以上清理</w:t>
      </w:r>
      <w:r>
        <w:rPr>
          <w:rFonts w:hint="eastAsia" w:ascii="宋体" w:hAnsi="宋体" w:cs="宋体"/>
          <w:i w:val="0"/>
          <w:caps w:val="0"/>
          <w:color w:val="auto"/>
          <w:spacing w:val="0"/>
          <w:sz w:val="24"/>
          <w:szCs w:val="24"/>
          <w:lang w:val="en-US" w:eastAsia="zh-CN"/>
        </w:rPr>
        <w:t>服务</w:t>
      </w:r>
      <w:r>
        <w:rPr>
          <w:rFonts w:hint="eastAsia" w:ascii="宋体" w:hAnsi="宋体" w:eastAsia="宋体" w:cs="宋体"/>
          <w:i w:val="0"/>
          <w:caps w:val="0"/>
          <w:color w:val="auto"/>
          <w:spacing w:val="0"/>
          <w:sz w:val="24"/>
          <w:szCs w:val="24"/>
          <w:lang w:val="en-US" w:eastAsia="zh-CN"/>
        </w:rPr>
        <w:t>是按每年清理</w:t>
      </w:r>
      <w:r>
        <w:rPr>
          <w:rFonts w:hint="eastAsia" w:ascii="宋体" w:hAnsi="宋体" w:cs="宋体"/>
          <w:i w:val="0"/>
          <w:caps w:val="0"/>
          <w:color w:val="auto"/>
          <w:spacing w:val="0"/>
          <w:sz w:val="24"/>
          <w:szCs w:val="24"/>
          <w:lang w:val="en-US" w:eastAsia="zh-CN"/>
        </w:rPr>
        <w:t>两</w:t>
      </w:r>
      <w:r>
        <w:rPr>
          <w:rFonts w:hint="eastAsia" w:ascii="宋体" w:hAnsi="宋体" w:eastAsia="宋体" w:cs="宋体"/>
          <w:i w:val="0"/>
          <w:caps w:val="0"/>
          <w:color w:val="auto"/>
          <w:spacing w:val="0"/>
          <w:sz w:val="24"/>
          <w:szCs w:val="24"/>
          <w:lang w:val="en-US" w:eastAsia="zh-CN"/>
        </w:rPr>
        <w:t>次</w:t>
      </w:r>
      <w:r>
        <w:rPr>
          <w:rFonts w:hint="eastAsia" w:ascii="宋体" w:hAnsi="宋体" w:cs="宋体"/>
          <w:i w:val="0"/>
          <w:caps w:val="0"/>
          <w:color w:val="auto"/>
          <w:spacing w:val="0"/>
          <w:sz w:val="24"/>
          <w:szCs w:val="24"/>
          <w:lang w:val="en-US" w:eastAsia="zh-CN"/>
        </w:rPr>
        <w:t>（厕所和下水道疏通另外计算）</w:t>
      </w:r>
      <w:r>
        <w:rPr>
          <w:rFonts w:hint="eastAsia" w:ascii="宋体" w:hAnsi="宋体" w:eastAsia="宋体" w:cs="宋体"/>
          <w:i w:val="0"/>
          <w:caps w:val="0"/>
          <w:color w:val="auto"/>
          <w:spacing w:val="0"/>
          <w:sz w:val="24"/>
          <w:szCs w:val="24"/>
          <w:lang w:val="en-US" w:eastAsia="zh-CN"/>
        </w:rPr>
        <w:t>，如另有堵塞抽粪池按</w:t>
      </w:r>
      <w:r>
        <w:rPr>
          <w:rFonts w:hint="eastAsia" w:ascii="宋体" w:hAnsi="宋体" w:cs="宋体"/>
          <w:i w:val="0"/>
          <w:caps w:val="0"/>
          <w:color w:val="auto"/>
          <w:spacing w:val="0"/>
          <w:sz w:val="24"/>
          <w:szCs w:val="24"/>
          <w:lang w:val="en-US" w:eastAsia="zh-CN"/>
        </w:rPr>
        <w:t>实际需求数</w:t>
      </w:r>
      <w:r>
        <w:rPr>
          <w:rFonts w:hint="eastAsia" w:ascii="宋体" w:hAnsi="宋体" w:eastAsia="宋体" w:cs="宋体"/>
          <w:i w:val="0"/>
          <w:caps w:val="0"/>
          <w:color w:val="auto"/>
          <w:spacing w:val="0"/>
          <w:sz w:val="24"/>
          <w:szCs w:val="24"/>
          <w:lang w:val="en-US" w:eastAsia="zh-CN"/>
        </w:rPr>
        <w:t>计算。</w:t>
      </w:r>
    </w:p>
    <w:p>
      <w:pPr>
        <w:keepNext w:val="0"/>
        <w:keepLines w:val="0"/>
        <w:pageBreakBefore w:val="0"/>
        <w:numPr>
          <w:ilvl w:val="0"/>
          <w:numId w:val="0"/>
        </w:numPr>
        <w:kinsoku/>
        <w:wordWrap/>
        <w:overflowPunct/>
        <w:topLinePunct w:val="0"/>
        <w:autoSpaceDE/>
        <w:autoSpaceDN/>
        <w:bidi w:val="0"/>
        <w:adjustRightInd/>
        <w:snapToGrid/>
        <w:spacing w:line="360" w:lineRule="auto"/>
        <w:ind w:left="0" w:leftChars="0" w:firstLine="400" w:firstLineChars="0"/>
        <w:textAlignment w:val="auto"/>
        <w:rPr>
          <w:rFonts w:hint="eastAsia" w:ascii="宋体" w:hAnsi="宋体" w:eastAsia="宋体" w:cs="宋体"/>
          <w:i w:val="0"/>
          <w:caps w:val="0"/>
          <w:color w:val="auto"/>
          <w:spacing w:val="0"/>
          <w:sz w:val="24"/>
          <w:szCs w:val="24"/>
          <w:lang w:eastAsia="zh-CN"/>
        </w:rPr>
      </w:pPr>
      <w:r>
        <w:rPr>
          <w:rFonts w:hint="eastAsia" w:ascii="宋体" w:hAnsi="宋体" w:cs="Times New Roman"/>
          <w:color w:val="auto"/>
          <w:kern w:val="2"/>
          <w:sz w:val="24"/>
          <w:szCs w:val="24"/>
          <w:lang w:val="en-US" w:eastAsia="zh-CN" w:bidi="ar-SA"/>
        </w:rPr>
        <w:t>3</w:t>
      </w:r>
      <w:r>
        <w:rPr>
          <w:rFonts w:hint="default" w:ascii="宋体" w:hAnsi="宋体" w:eastAsia="宋体" w:cs="Times New Roman"/>
          <w:color w:val="auto"/>
          <w:kern w:val="2"/>
          <w:sz w:val="24"/>
          <w:szCs w:val="24"/>
          <w:lang w:val="en-US" w:eastAsia="zh-CN" w:bidi="ar-SA"/>
        </w:rPr>
        <w:t>．</w:t>
      </w:r>
      <w:r>
        <w:rPr>
          <w:rFonts w:hint="eastAsia" w:ascii="宋体" w:hAnsi="宋体" w:cs="宋体"/>
          <w:i w:val="0"/>
          <w:caps w:val="0"/>
          <w:color w:val="auto"/>
          <w:spacing w:val="0"/>
          <w:kern w:val="2"/>
          <w:sz w:val="24"/>
          <w:szCs w:val="24"/>
          <w:lang w:val="en-US" w:eastAsia="zh-CN" w:bidi="ar-SA"/>
        </w:rPr>
        <w:t>结算方式：</w:t>
      </w:r>
      <w:r>
        <w:rPr>
          <w:rFonts w:hint="eastAsia" w:ascii="宋体" w:hAnsi="宋体" w:eastAsia="宋体" w:cs="宋体"/>
          <w:i w:val="0"/>
          <w:caps w:val="0"/>
          <w:color w:val="auto"/>
          <w:spacing w:val="0"/>
          <w:sz w:val="24"/>
          <w:szCs w:val="24"/>
          <w:u w:val="single"/>
          <w:lang w:eastAsia="zh-CN"/>
        </w:rPr>
        <w:t>服务费根据</w:t>
      </w:r>
      <w:r>
        <w:rPr>
          <w:rFonts w:hint="eastAsia" w:ascii="宋体" w:hAnsi="宋体" w:cs="宋体"/>
          <w:i w:val="0"/>
          <w:caps w:val="0"/>
          <w:color w:val="auto"/>
          <w:spacing w:val="0"/>
          <w:sz w:val="24"/>
          <w:szCs w:val="24"/>
          <w:u w:val="single"/>
          <w:lang w:eastAsia="zh-CN"/>
        </w:rPr>
        <w:t>实际</w:t>
      </w:r>
      <w:r>
        <w:rPr>
          <w:rFonts w:hint="eastAsia" w:ascii="宋体" w:hAnsi="宋体" w:eastAsia="宋体" w:cs="宋体"/>
          <w:i w:val="0"/>
          <w:caps w:val="0"/>
          <w:color w:val="auto"/>
          <w:spacing w:val="0"/>
          <w:sz w:val="24"/>
          <w:szCs w:val="24"/>
          <w:u w:val="single"/>
          <w:lang w:eastAsia="zh-CN"/>
        </w:rPr>
        <w:t>工作需</w:t>
      </w:r>
      <w:r>
        <w:rPr>
          <w:rFonts w:hint="eastAsia" w:ascii="宋体" w:hAnsi="宋体" w:cs="宋体"/>
          <w:i w:val="0"/>
          <w:caps w:val="0"/>
          <w:color w:val="auto"/>
          <w:spacing w:val="0"/>
          <w:sz w:val="24"/>
          <w:szCs w:val="24"/>
          <w:u w:val="single"/>
          <w:lang w:eastAsia="zh-CN"/>
        </w:rPr>
        <w:t>求量</w:t>
      </w:r>
      <w:r>
        <w:rPr>
          <w:rFonts w:hint="eastAsia" w:ascii="宋体" w:hAnsi="宋体" w:cs="宋体"/>
          <w:i w:val="0"/>
          <w:caps w:val="0"/>
          <w:color w:val="auto"/>
          <w:spacing w:val="0"/>
          <w:sz w:val="24"/>
          <w:szCs w:val="24"/>
          <w:u w:val="single"/>
          <w:lang w:val="en-US" w:eastAsia="zh-CN"/>
        </w:rPr>
        <w:t>*单价</w:t>
      </w:r>
      <w:r>
        <w:rPr>
          <w:rFonts w:hint="eastAsia" w:ascii="宋体" w:hAnsi="宋体" w:eastAsia="宋体" w:cs="宋体"/>
          <w:i w:val="0"/>
          <w:caps w:val="0"/>
          <w:color w:val="auto"/>
          <w:spacing w:val="0"/>
          <w:sz w:val="24"/>
          <w:szCs w:val="24"/>
          <w:u w:val="single"/>
          <w:lang w:eastAsia="zh-CN"/>
        </w:rPr>
        <w:t>。</w:t>
      </w:r>
    </w:p>
    <w:p>
      <w:pPr>
        <w:spacing w:line="360" w:lineRule="auto"/>
        <w:rPr>
          <w:rFonts w:hint="eastAsia" w:ascii="宋体" w:hAnsi="宋体"/>
          <w:bCs/>
          <w:color w:val="auto"/>
        </w:rPr>
      </w:pPr>
      <w:r>
        <w:rPr>
          <w:rFonts w:hint="eastAsia" w:ascii="宋体" w:hAnsi="宋体"/>
          <w:bCs/>
          <w:color w:val="auto"/>
        </w:rPr>
        <w:t>注：</w:t>
      </w:r>
    </w:p>
    <w:p>
      <w:pPr>
        <w:numPr>
          <w:ilvl w:val="0"/>
          <w:numId w:val="29"/>
        </w:numPr>
        <w:tabs>
          <w:tab w:val="left" w:pos="1365"/>
        </w:tabs>
        <w:spacing w:line="360" w:lineRule="auto"/>
        <w:rPr>
          <w:rFonts w:hint="eastAsia" w:ascii="宋体" w:hAnsi="宋体"/>
          <w:bCs/>
          <w:color w:val="auto"/>
        </w:rPr>
      </w:pPr>
      <w:r>
        <w:rPr>
          <w:rFonts w:hint="eastAsia" w:ascii="宋体" w:hAnsi="宋体"/>
          <w:bCs/>
          <w:color w:val="auto"/>
          <w:lang w:eastAsia="zh-CN"/>
        </w:rPr>
        <w:t>响应</w:t>
      </w:r>
      <w:r>
        <w:rPr>
          <w:rFonts w:hint="eastAsia" w:ascii="宋体" w:hAnsi="宋体"/>
          <w:bCs/>
          <w:color w:val="auto"/>
        </w:rPr>
        <w:t>人</w:t>
      </w:r>
      <w:r>
        <w:rPr>
          <w:rFonts w:hint="eastAsia" w:ascii="宋体" w:hAnsi="宋体"/>
          <w:color w:val="auto"/>
        </w:rPr>
        <w:t>填写此表时不得改变表格的形式。</w:t>
      </w:r>
    </w:p>
    <w:p>
      <w:pPr>
        <w:numPr>
          <w:ilvl w:val="0"/>
          <w:numId w:val="29"/>
        </w:numPr>
        <w:tabs>
          <w:tab w:val="left" w:pos="1365"/>
        </w:tabs>
        <w:spacing w:line="360" w:lineRule="auto"/>
        <w:rPr>
          <w:rFonts w:hint="eastAsia" w:ascii="宋体" w:hAnsi="宋体"/>
          <w:bCs/>
          <w:color w:val="auto"/>
        </w:rPr>
      </w:pPr>
      <w:r>
        <w:rPr>
          <w:rFonts w:hint="eastAsia" w:ascii="宋体" w:hAnsi="宋体"/>
          <w:b/>
          <w:bCs/>
          <w:color w:val="auto"/>
        </w:rPr>
        <w:t>★如</w:t>
      </w:r>
      <w:r>
        <w:rPr>
          <w:rFonts w:hint="eastAsia" w:ascii="宋体" w:hAnsi="宋体"/>
          <w:b/>
          <w:bCs/>
          <w:color w:val="auto"/>
          <w:lang w:eastAsia="zh-CN"/>
        </w:rPr>
        <w:t>响应</w:t>
      </w:r>
      <w:r>
        <w:rPr>
          <w:rFonts w:hint="eastAsia" w:ascii="宋体" w:hAnsi="宋体"/>
          <w:b/>
          <w:bCs/>
          <w:color w:val="auto"/>
        </w:rPr>
        <w:t>人报价低于采购项目预算金额60%的，必须作出书面说明，说明报价理由。</w:t>
      </w:r>
    </w:p>
    <w:p>
      <w:pPr>
        <w:numPr>
          <w:ilvl w:val="0"/>
          <w:numId w:val="29"/>
        </w:numPr>
        <w:tabs>
          <w:tab w:val="left" w:pos="1365"/>
        </w:tabs>
        <w:spacing w:line="360" w:lineRule="auto"/>
        <w:rPr>
          <w:rFonts w:hint="eastAsia" w:ascii="宋体" w:hAnsi="宋体"/>
          <w:bCs/>
          <w:color w:val="auto"/>
        </w:rPr>
      </w:pPr>
      <w:r>
        <w:rPr>
          <w:rFonts w:hint="eastAsia"/>
          <w:bCs/>
          <w:color w:val="auto"/>
        </w:rPr>
        <w:t>如果</w:t>
      </w:r>
      <w:r>
        <w:rPr>
          <w:rFonts w:hint="eastAsia" w:ascii="宋体" w:hAnsi="宋体"/>
          <w:bCs/>
          <w:color w:val="auto"/>
          <w:lang w:eastAsia="zh-CN"/>
        </w:rPr>
        <w:t>响应</w:t>
      </w:r>
      <w:r>
        <w:rPr>
          <w:rFonts w:hint="eastAsia" w:ascii="宋体" w:hAnsi="宋体"/>
          <w:bCs/>
          <w:color w:val="auto"/>
        </w:rPr>
        <w:t>人</w:t>
      </w:r>
      <w:r>
        <w:rPr>
          <w:rFonts w:hint="eastAsia"/>
          <w:bCs/>
          <w:color w:val="auto"/>
        </w:rPr>
        <w:t>认为有应当说明而本表中无相应栏目的内容，请在“备注”栏中添加说明。</w:t>
      </w:r>
    </w:p>
    <w:p>
      <w:pPr>
        <w:numPr>
          <w:ilvl w:val="0"/>
          <w:numId w:val="29"/>
        </w:numPr>
        <w:tabs>
          <w:tab w:val="left" w:pos="1365"/>
        </w:tabs>
        <w:spacing w:line="360" w:lineRule="auto"/>
        <w:rPr>
          <w:rFonts w:hint="eastAsia" w:ascii="宋体" w:hAnsi="宋体"/>
          <w:bCs/>
          <w:color w:val="auto"/>
        </w:rPr>
      </w:pPr>
      <w:r>
        <w:rPr>
          <w:rFonts w:hint="eastAsia" w:ascii="宋体" w:hAnsi="宋体"/>
          <w:bCs/>
          <w:color w:val="auto"/>
          <w:lang w:eastAsia="zh-CN"/>
        </w:rPr>
        <w:t>响应</w:t>
      </w:r>
      <w:r>
        <w:rPr>
          <w:rFonts w:hint="eastAsia" w:ascii="宋体" w:hAnsi="宋体"/>
          <w:bCs/>
          <w:color w:val="auto"/>
        </w:rPr>
        <w:t>人应将 “</w:t>
      </w:r>
      <w:r>
        <w:rPr>
          <w:rFonts w:hint="eastAsia"/>
          <w:color w:val="auto"/>
          <w:lang w:val="en-US" w:eastAsia="zh-CN"/>
        </w:rPr>
        <w:t>报价</w:t>
      </w:r>
      <w:r>
        <w:rPr>
          <w:rFonts w:hint="eastAsia"/>
          <w:color w:val="auto"/>
        </w:rPr>
        <w:t>一览表</w:t>
      </w:r>
      <w:r>
        <w:rPr>
          <w:rFonts w:hint="eastAsia" w:ascii="宋体" w:hAnsi="宋体"/>
          <w:bCs/>
          <w:color w:val="auto"/>
        </w:rPr>
        <w:t>”（加盖公章并由法定代表人或其授权代理人签字），一份单独密封于一信封内，并在该信封上标明“</w:t>
      </w:r>
      <w:r>
        <w:rPr>
          <w:rFonts w:hint="eastAsia" w:ascii="宋体" w:hAnsi="宋体"/>
          <w:bCs/>
          <w:color w:val="auto"/>
          <w:lang w:eastAsia="zh-CN"/>
        </w:rPr>
        <w:t>响应</w:t>
      </w:r>
      <w:r>
        <w:rPr>
          <w:rFonts w:hint="eastAsia" w:ascii="宋体" w:hAnsi="宋体"/>
          <w:bCs/>
          <w:color w:val="auto"/>
        </w:rPr>
        <w:t>一览表”字样，一份装订入</w:t>
      </w:r>
      <w:r>
        <w:rPr>
          <w:rFonts w:hint="eastAsia" w:ascii="宋体" w:hAnsi="宋体"/>
          <w:bCs/>
          <w:color w:val="auto"/>
          <w:lang w:eastAsia="zh-CN"/>
        </w:rPr>
        <w:t>响应文件</w:t>
      </w:r>
      <w:r>
        <w:rPr>
          <w:rFonts w:hint="eastAsia" w:ascii="宋体" w:hAnsi="宋体"/>
          <w:bCs/>
          <w:color w:val="auto"/>
        </w:rPr>
        <w:t>正本。</w:t>
      </w:r>
    </w:p>
    <w:p>
      <w:pPr>
        <w:spacing w:line="360" w:lineRule="auto"/>
        <w:rPr>
          <w:rFonts w:hint="eastAsia" w:ascii="宋体" w:hAnsi="宋体"/>
          <w:bCs/>
          <w:color w:val="auto"/>
          <w:u w:val="single"/>
        </w:rPr>
      </w:pPr>
    </w:p>
    <w:p>
      <w:pPr>
        <w:adjustRightInd w:val="0"/>
        <w:snapToGrid w:val="0"/>
        <w:spacing w:line="400" w:lineRule="exact"/>
        <w:rPr>
          <w:rFonts w:hint="eastAsia" w:ascii="宋体" w:hAnsi="宋体"/>
          <w:bCs/>
          <w:color w:val="auto"/>
        </w:rPr>
      </w:pPr>
      <w:r>
        <w:rPr>
          <w:rFonts w:hint="eastAsia" w:ascii="宋体" w:hAnsi="宋体"/>
          <w:bCs/>
          <w:color w:val="auto"/>
          <w:lang w:eastAsia="zh-CN"/>
        </w:rPr>
        <w:t>响应</w:t>
      </w:r>
      <w:r>
        <w:rPr>
          <w:rFonts w:hint="eastAsia" w:ascii="宋体" w:hAnsi="宋体"/>
          <w:bCs/>
          <w:color w:val="auto"/>
        </w:rPr>
        <w:t xml:space="preserve">人法定代表人或授权代理人（签字）： </w:t>
      </w:r>
      <w:r>
        <w:rPr>
          <w:rFonts w:ascii="宋体" w:hAnsi="宋体"/>
          <w:bCs/>
          <w:color w:val="auto"/>
          <w:u w:val="single"/>
        </w:rPr>
        <w:t xml:space="preserve">    </w:t>
      </w:r>
      <w:r>
        <w:rPr>
          <w:rFonts w:hint="eastAsia" w:ascii="宋体" w:hAnsi="宋体"/>
          <w:bCs/>
          <w:color w:val="auto"/>
          <w:u w:val="single"/>
        </w:rPr>
        <w:t xml:space="preserve">             </w:t>
      </w:r>
      <w:r>
        <w:rPr>
          <w:rFonts w:hint="eastAsia" w:ascii="宋体" w:hAnsi="宋体"/>
          <w:bCs/>
          <w:color w:val="auto"/>
        </w:rPr>
        <w:t xml:space="preserve"> </w:t>
      </w:r>
    </w:p>
    <w:p>
      <w:pPr>
        <w:adjustRightInd w:val="0"/>
        <w:snapToGrid w:val="0"/>
        <w:spacing w:line="400" w:lineRule="exact"/>
        <w:rPr>
          <w:rFonts w:hint="eastAsia" w:ascii="宋体" w:hAnsi="宋体"/>
          <w:bCs/>
          <w:color w:val="auto"/>
          <w:u w:val="single"/>
        </w:rPr>
      </w:pPr>
      <w:r>
        <w:rPr>
          <w:rFonts w:hint="eastAsia" w:ascii="宋体" w:hAnsi="宋体"/>
          <w:bCs/>
          <w:color w:val="auto"/>
          <w:lang w:eastAsia="zh-CN"/>
        </w:rPr>
        <w:t>响应</w:t>
      </w:r>
      <w:r>
        <w:rPr>
          <w:rFonts w:hint="eastAsia" w:ascii="宋体" w:hAnsi="宋体"/>
          <w:bCs/>
          <w:color w:val="auto"/>
        </w:rPr>
        <w:t>人名称（公章）：</w:t>
      </w:r>
      <w:r>
        <w:rPr>
          <w:rFonts w:ascii="宋体" w:hAnsi="宋体"/>
          <w:bCs/>
          <w:color w:val="auto"/>
          <w:u w:val="single"/>
        </w:rPr>
        <w:t xml:space="preserve">    </w:t>
      </w:r>
      <w:r>
        <w:rPr>
          <w:rFonts w:hint="eastAsia" w:ascii="宋体" w:hAnsi="宋体"/>
          <w:bCs/>
          <w:color w:val="auto"/>
          <w:u w:val="single"/>
        </w:rPr>
        <w:t xml:space="preserve">                                        </w:t>
      </w:r>
    </w:p>
    <w:p>
      <w:pPr>
        <w:adjustRightInd w:val="0"/>
        <w:snapToGrid w:val="0"/>
        <w:spacing w:line="400" w:lineRule="exact"/>
        <w:rPr>
          <w:rFonts w:hint="eastAsia" w:ascii="宋体" w:hAnsi="宋体"/>
          <w:bCs/>
          <w:color w:val="auto"/>
        </w:rPr>
      </w:pPr>
      <w:r>
        <w:rPr>
          <w:rFonts w:hint="eastAsia" w:ascii="宋体" w:hAnsi="宋体"/>
          <w:bCs/>
          <w:color w:val="auto"/>
        </w:rPr>
        <w:t>日期：</w:t>
      </w:r>
      <w:r>
        <w:rPr>
          <w:rFonts w:ascii="宋体" w:hAnsi="宋体"/>
          <w:bCs/>
          <w:color w:val="auto"/>
          <w:u w:val="single"/>
        </w:rPr>
        <w:t xml:space="preserve">    </w:t>
      </w:r>
      <w:r>
        <w:rPr>
          <w:rFonts w:hint="eastAsia" w:ascii="宋体" w:hAnsi="宋体"/>
          <w:bCs/>
          <w:color w:val="auto"/>
          <w:u w:val="single"/>
        </w:rPr>
        <w:t xml:space="preserve">  </w:t>
      </w:r>
      <w:r>
        <w:rPr>
          <w:rFonts w:ascii="宋体" w:hAnsi="宋体"/>
          <w:bCs/>
          <w:color w:val="auto"/>
          <w:u w:val="single"/>
        </w:rPr>
        <w:t xml:space="preserve"> </w:t>
      </w:r>
      <w:r>
        <w:rPr>
          <w:rFonts w:ascii="宋体" w:hAnsi="宋体"/>
          <w:bCs/>
          <w:color w:val="auto"/>
        </w:rPr>
        <w:t xml:space="preserve"> </w:t>
      </w:r>
      <w:r>
        <w:rPr>
          <w:rFonts w:hint="eastAsia" w:ascii="宋体" w:hAnsi="宋体"/>
          <w:bCs/>
          <w:color w:val="auto"/>
        </w:rPr>
        <w:t>年</w:t>
      </w:r>
      <w:r>
        <w:rPr>
          <w:rFonts w:ascii="宋体" w:hAnsi="宋体"/>
          <w:bCs/>
          <w:color w:val="auto"/>
          <w:u w:val="single"/>
        </w:rPr>
        <w:t xml:space="preserve">     </w:t>
      </w:r>
      <w:r>
        <w:rPr>
          <w:rFonts w:hint="eastAsia" w:ascii="宋体" w:hAnsi="宋体"/>
          <w:bCs/>
          <w:color w:val="auto"/>
        </w:rPr>
        <w:t>月</w:t>
      </w:r>
      <w:r>
        <w:rPr>
          <w:rFonts w:ascii="宋体" w:hAnsi="宋体"/>
          <w:bCs/>
          <w:color w:val="auto"/>
        </w:rPr>
        <w:t xml:space="preserve"> </w:t>
      </w:r>
      <w:r>
        <w:rPr>
          <w:rFonts w:ascii="宋体" w:hAnsi="宋体"/>
          <w:bCs/>
          <w:color w:val="auto"/>
          <w:u w:val="single"/>
        </w:rPr>
        <w:t xml:space="preserve">    </w:t>
      </w:r>
      <w:r>
        <w:rPr>
          <w:rFonts w:hint="eastAsia" w:ascii="宋体" w:hAnsi="宋体"/>
          <w:bCs/>
          <w:color w:val="auto"/>
        </w:rPr>
        <w:t>日</w:t>
      </w:r>
      <w:r>
        <w:rPr>
          <w:rFonts w:ascii="宋体" w:hAnsi="宋体"/>
          <w:bCs/>
          <w:color w:val="auto"/>
        </w:rPr>
        <w:t xml:space="preserve"> </w:t>
      </w:r>
    </w:p>
    <w:p>
      <w:pPr>
        <w:adjustRightInd w:val="0"/>
        <w:snapToGrid w:val="0"/>
        <w:spacing w:line="400" w:lineRule="exact"/>
        <w:rPr>
          <w:rFonts w:hint="eastAsia" w:ascii="宋体" w:hAnsi="宋体"/>
          <w:bCs/>
          <w:color w:val="auto"/>
          <w:u w:val="single"/>
        </w:rPr>
      </w:pPr>
      <w:r>
        <w:rPr>
          <w:rFonts w:ascii="宋体" w:eastAsia="宋体"/>
          <w:color w:val="auto"/>
          <w:kern w:val="2"/>
          <w:szCs w:val="24"/>
        </w:rPr>
        <w:br w:type="page"/>
      </w:r>
    </w:p>
    <w:p>
      <w:pPr>
        <w:pStyle w:val="3"/>
        <w:numPr>
          <w:ilvl w:val="0"/>
          <w:numId w:val="0"/>
        </w:numPr>
        <w:spacing w:line="400" w:lineRule="exact"/>
        <w:rPr>
          <w:rFonts w:hint="eastAsia"/>
          <w:color w:val="auto"/>
        </w:rPr>
      </w:pPr>
      <w:bookmarkStart w:id="1384" w:name="_Toc333935370"/>
      <w:bookmarkStart w:id="1385" w:name="_Toc350756474"/>
      <w:bookmarkStart w:id="1386" w:name="_Toc331684066"/>
      <w:bookmarkStart w:id="1387" w:name="_Toc350438773"/>
      <w:bookmarkStart w:id="1388" w:name="_Toc336681604"/>
      <w:bookmarkStart w:id="1389" w:name="_Toc332270371"/>
      <w:bookmarkStart w:id="1390" w:name="_Toc342312467"/>
      <w:bookmarkStart w:id="1391" w:name="_Toc339441111"/>
      <w:bookmarkStart w:id="1392" w:name="_Toc340672893"/>
      <w:bookmarkStart w:id="1393" w:name="_Toc336681959"/>
      <w:bookmarkStart w:id="1394" w:name="_Toc342398154"/>
      <w:bookmarkStart w:id="1395" w:name="_Toc339020039"/>
      <w:bookmarkStart w:id="1396" w:name="_Toc340507466"/>
      <w:bookmarkStart w:id="1397" w:name="_Toc330460010"/>
      <w:bookmarkStart w:id="1398" w:name="_Toc365985202"/>
      <w:bookmarkStart w:id="1399" w:name="_Toc339020257"/>
      <w:bookmarkStart w:id="1400" w:name="_Toc342060399"/>
      <w:bookmarkStart w:id="1401" w:name="_Toc333238658"/>
      <w:bookmarkStart w:id="1402" w:name="_Toc345312621"/>
      <w:bookmarkStart w:id="1403" w:name="_Toc340677094"/>
      <w:bookmarkStart w:id="1404" w:name="_Toc333237813"/>
      <w:bookmarkStart w:id="1405" w:name="_Toc333935711"/>
      <w:bookmarkStart w:id="1406" w:name="_Toc331512925"/>
      <w:bookmarkStart w:id="1407" w:name="_Toc342296785"/>
      <w:bookmarkStart w:id="1408" w:name="_Toc332206733"/>
      <w:bookmarkStart w:id="1409" w:name="_Toc333237702"/>
      <w:bookmarkStart w:id="1410" w:name="_Toc339020119"/>
      <w:bookmarkStart w:id="1411" w:name="_Toc339362324"/>
      <w:bookmarkStart w:id="1412" w:name="_Toc366072553"/>
      <w:bookmarkStart w:id="1413" w:name="_Toc13581168"/>
      <w:bookmarkStart w:id="1414" w:name="_Toc341348364"/>
      <w:bookmarkStart w:id="1415" w:name="_Toc343612944"/>
      <w:bookmarkStart w:id="1416" w:name="_Toc337632382"/>
      <w:bookmarkStart w:id="1417" w:name="_Toc343248442"/>
      <w:bookmarkStart w:id="1418" w:name="_Toc339019913"/>
      <w:bookmarkStart w:id="1419" w:name="_Toc365967096"/>
      <w:bookmarkStart w:id="1420" w:name="_Toc343247124"/>
      <w:r>
        <w:rPr>
          <w:rFonts w:hint="eastAsia"/>
          <w:color w:val="auto"/>
        </w:rPr>
        <w:t>附件</w:t>
      </w:r>
      <w:r>
        <w:rPr>
          <w:rFonts w:hint="eastAsia"/>
          <w:color w:val="auto"/>
          <w:lang w:val="en-US" w:eastAsia="zh-CN"/>
        </w:rPr>
        <w:t>三</w:t>
      </w:r>
      <w:r>
        <w:rPr>
          <w:rFonts w:hint="eastAsia"/>
          <w:color w:val="auto"/>
        </w:rPr>
        <w:t>：商务条款偏离一览表</w:t>
      </w:r>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p>
    <w:p>
      <w:pPr>
        <w:adjustRightInd w:val="0"/>
        <w:snapToGrid w:val="0"/>
        <w:spacing w:line="360" w:lineRule="auto"/>
        <w:jc w:val="left"/>
        <w:rPr>
          <w:rFonts w:hint="eastAsia" w:ascii="宋体" w:hAnsi="宋体"/>
          <w:bCs/>
          <w:color w:val="auto"/>
          <w:u w:val="single"/>
        </w:rPr>
      </w:pPr>
      <w:r>
        <w:rPr>
          <w:rFonts w:hint="eastAsia" w:ascii="宋体" w:hAnsi="宋体"/>
          <w:bCs/>
          <w:color w:val="auto"/>
        </w:rPr>
        <w:t>项目编号:</w:t>
      </w:r>
      <w:r>
        <w:rPr>
          <w:rFonts w:hint="eastAsia" w:ascii="宋体" w:hAnsi="宋体"/>
          <w:bCs/>
          <w:color w:val="auto"/>
          <w:u w:val="single"/>
        </w:rPr>
        <w:t xml:space="preserve"> </w:t>
      </w:r>
      <w:r>
        <w:rPr>
          <w:rFonts w:hint="eastAsia" w:ascii="宋体" w:hAnsi="宋体"/>
          <w:bCs/>
          <w:color w:val="auto"/>
          <w:u w:val="single"/>
          <w:lang w:eastAsia="zh-CN"/>
        </w:rPr>
        <w:t xml:space="preserve">   YJ-ZYY-2024-0523    </w:t>
      </w:r>
      <w:r>
        <w:rPr>
          <w:rFonts w:hint="eastAsia" w:ascii="宋体" w:hAnsi="宋体"/>
          <w:bCs/>
          <w:color w:val="auto"/>
          <w:u w:val="single"/>
        </w:rPr>
        <w:t xml:space="preserve"> </w:t>
      </w:r>
      <w:r>
        <w:rPr>
          <w:rFonts w:hint="eastAsia" w:ascii="宋体" w:hAnsi="宋体"/>
          <w:bCs/>
          <w:color w:val="auto"/>
        </w:rPr>
        <w:t xml:space="preserve">         </w:t>
      </w:r>
    </w:p>
    <w:p>
      <w:pPr>
        <w:adjustRightInd w:val="0"/>
        <w:snapToGrid w:val="0"/>
        <w:spacing w:line="360" w:lineRule="auto"/>
        <w:ind w:left="1050" w:hanging="1050" w:hangingChars="500"/>
        <w:jc w:val="left"/>
        <w:rPr>
          <w:rFonts w:hint="eastAsia" w:ascii="宋体" w:hAnsi="宋体" w:eastAsia="宋体"/>
          <w:bCs/>
          <w:color w:val="auto"/>
          <w:lang w:eastAsia="zh-CN"/>
        </w:rPr>
      </w:pPr>
      <w:r>
        <w:rPr>
          <w:rFonts w:hint="eastAsia" w:ascii="宋体" w:hAnsi="宋体"/>
          <w:bCs/>
          <w:color w:val="auto"/>
        </w:rPr>
        <w:t>项目名称：</w:t>
      </w:r>
      <w:r>
        <w:rPr>
          <w:rFonts w:hint="eastAsia"/>
          <w:color w:val="auto"/>
          <w:szCs w:val="21"/>
          <w:u w:val="single"/>
        </w:rPr>
        <w:t xml:space="preserve"> </w:t>
      </w:r>
      <w:r>
        <w:rPr>
          <w:rFonts w:hint="eastAsia"/>
          <w:color w:val="auto"/>
          <w:szCs w:val="21"/>
          <w:u w:val="single"/>
          <w:lang w:eastAsia="zh-CN"/>
        </w:rPr>
        <w:t>阳江市中医医院排污清淤服务</w:t>
      </w:r>
      <w:r>
        <w:rPr>
          <w:rFonts w:hint="eastAsia"/>
          <w:color w:val="auto"/>
          <w:szCs w:val="21"/>
          <w:u w:val="single"/>
          <w:lang w:val="en-US" w:eastAsia="zh-CN"/>
        </w:rPr>
        <w:t>采购</w:t>
      </w:r>
      <w:r>
        <w:rPr>
          <w:rFonts w:hint="eastAsia"/>
          <w:color w:val="auto"/>
          <w:szCs w:val="21"/>
          <w:u w:val="single"/>
          <w:lang w:eastAsia="zh-CN"/>
        </w:rPr>
        <w:t>项目</w:t>
      </w:r>
    </w:p>
    <w:tbl>
      <w:tblPr>
        <w:tblStyle w:val="12"/>
        <w:tblW w:w="9271" w:type="dxa"/>
        <w:jc w:val="center"/>
        <w:tblLayout w:type="fixed"/>
        <w:tblCellMar>
          <w:top w:w="0" w:type="dxa"/>
          <w:left w:w="54" w:type="dxa"/>
          <w:bottom w:w="0" w:type="dxa"/>
          <w:right w:w="54" w:type="dxa"/>
        </w:tblCellMar>
      </w:tblPr>
      <w:tblGrid>
        <w:gridCol w:w="441"/>
        <w:gridCol w:w="992"/>
        <w:gridCol w:w="3189"/>
        <w:gridCol w:w="3190"/>
        <w:gridCol w:w="850"/>
        <w:gridCol w:w="609"/>
      </w:tblGrid>
      <w:tr>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hint="eastAsia" w:ascii="宋体" w:hAnsi="宋体"/>
                <w:bCs/>
                <w:color w:val="auto"/>
              </w:rPr>
            </w:pPr>
            <w:r>
              <w:rPr>
                <w:rFonts w:hint="eastAsia" w:ascii="宋体" w:hAnsi="宋体"/>
                <w:bCs/>
                <w:color w:val="auto"/>
              </w:rPr>
              <w:t>序号</w:t>
            </w:r>
          </w:p>
        </w:tc>
        <w:tc>
          <w:tcPr>
            <w:tcW w:w="992"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ascii="宋体" w:hAnsi="宋体"/>
                <w:bCs/>
                <w:color w:val="auto"/>
              </w:rPr>
            </w:pPr>
            <w:r>
              <w:rPr>
                <w:rFonts w:hint="eastAsia" w:ascii="宋体" w:hAnsi="宋体"/>
                <w:bCs/>
                <w:color w:val="auto"/>
                <w:lang w:eastAsia="zh-CN"/>
              </w:rPr>
              <w:t>遴选文件</w:t>
            </w:r>
            <w:r>
              <w:rPr>
                <w:rFonts w:hint="eastAsia" w:ascii="宋体" w:hAnsi="宋体"/>
                <w:bCs/>
                <w:color w:val="auto"/>
              </w:rPr>
              <w:t>条目</w:t>
            </w:r>
          </w:p>
        </w:tc>
        <w:tc>
          <w:tcPr>
            <w:tcW w:w="318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r>
              <w:rPr>
                <w:rFonts w:hint="eastAsia" w:hAnsi="宋体"/>
                <w:color w:val="auto"/>
                <w:szCs w:val="21"/>
                <w:lang w:eastAsia="zh-CN"/>
              </w:rPr>
              <w:t>遴选文件</w:t>
            </w:r>
            <w:r>
              <w:rPr>
                <w:rFonts w:hAnsi="宋体"/>
                <w:color w:val="auto"/>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hint="eastAsia" w:ascii="宋体" w:hAnsi="宋体"/>
                <w:bCs/>
                <w:color w:val="auto"/>
              </w:rPr>
            </w:pPr>
            <w:r>
              <w:rPr>
                <w:rFonts w:hint="eastAsia" w:ascii="宋体" w:hAnsi="宋体"/>
                <w:bCs/>
                <w:color w:val="auto"/>
                <w:lang w:eastAsia="zh-CN"/>
              </w:rPr>
              <w:t>响应</w:t>
            </w:r>
            <w:r>
              <w:rPr>
                <w:rFonts w:hint="eastAsia" w:ascii="宋体" w:hAnsi="宋体"/>
                <w:bCs/>
                <w:color w:val="auto"/>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hint="eastAsia" w:ascii="宋体" w:hAnsi="宋体"/>
                <w:bCs/>
                <w:color w:val="auto"/>
              </w:rPr>
            </w:pPr>
            <w:r>
              <w:rPr>
                <w:rFonts w:hint="eastAsia" w:ascii="宋体" w:hAnsi="宋体"/>
                <w:bCs/>
                <w:color w:val="auto"/>
              </w:rPr>
              <w:t>偏离</w:t>
            </w:r>
          </w:p>
          <w:p>
            <w:pPr>
              <w:adjustRightInd w:val="0"/>
              <w:snapToGrid w:val="0"/>
              <w:jc w:val="center"/>
              <w:rPr>
                <w:rFonts w:hint="eastAsia" w:ascii="宋体" w:hAnsi="宋体"/>
                <w:bCs/>
                <w:color w:val="auto"/>
              </w:rPr>
            </w:pPr>
            <w:r>
              <w:rPr>
                <w:rFonts w:hint="eastAsia" w:ascii="宋体" w:hAnsi="宋体"/>
                <w:bCs/>
                <w:color w:val="auto"/>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hint="eastAsia" w:ascii="宋体" w:hAnsi="宋体"/>
                <w:bCs/>
                <w:color w:val="auto"/>
              </w:rPr>
            </w:pPr>
            <w:r>
              <w:rPr>
                <w:rFonts w:hint="eastAsia" w:ascii="宋体" w:hAnsi="宋体"/>
                <w:bCs/>
                <w:color w:val="auto"/>
              </w:rPr>
              <w:t>说明</w:t>
            </w:r>
          </w:p>
        </w:tc>
      </w:tr>
      <w:tr>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r>
      <w:tr>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r>
      <w:tr>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r>
      <w:tr>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r>
      <w:tr>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hint="eastAsia" w:ascii="宋体" w:hAnsi="宋体"/>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r>
      <w:tr>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hint="eastAsia" w:ascii="宋体" w:hAnsi="宋体"/>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r>
      <w:tr>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hint="eastAsia" w:ascii="宋体" w:hAnsi="宋体"/>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r>
      <w:tr>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r>
      <w:tr>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r>
      <w:tr>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r>
      <w:tr>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r>
      <w:tr>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r>
      <w:tr>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r>
      <w:tr>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r>
      <w:tr>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r>
      <w:tr>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992"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r>
    </w:tbl>
    <w:p>
      <w:pPr>
        <w:adjustRightInd w:val="0"/>
        <w:snapToGrid w:val="0"/>
        <w:spacing w:line="360" w:lineRule="auto"/>
        <w:rPr>
          <w:rFonts w:hint="eastAsia" w:ascii="宋体" w:hAnsi="宋体"/>
          <w:bCs/>
          <w:color w:val="auto"/>
        </w:rPr>
      </w:pPr>
      <w:r>
        <w:rPr>
          <w:rFonts w:hint="eastAsia" w:ascii="宋体" w:hAnsi="宋体"/>
          <w:bCs/>
          <w:color w:val="auto"/>
        </w:rPr>
        <w:t>说明：1）对“偏离”一栏，填写“无偏离、细微偏离、重大偏离”；</w:t>
      </w:r>
    </w:p>
    <w:p>
      <w:pPr>
        <w:adjustRightInd w:val="0"/>
        <w:snapToGrid w:val="0"/>
        <w:spacing w:line="360" w:lineRule="auto"/>
        <w:ind w:firstLine="630" w:firstLineChars="300"/>
        <w:rPr>
          <w:rFonts w:hint="eastAsia" w:ascii="宋体" w:hAnsi="宋体"/>
          <w:bCs/>
          <w:color w:val="auto"/>
        </w:rPr>
      </w:pPr>
      <w:r>
        <w:rPr>
          <w:rFonts w:hint="eastAsia" w:ascii="宋体" w:hAnsi="宋体"/>
          <w:bCs/>
          <w:color w:val="auto"/>
        </w:rPr>
        <w:t>2）对</w:t>
      </w:r>
      <w:r>
        <w:rPr>
          <w:rFonts w:hint="eastAsia" w:ascii="宋体" w:hAnsi="宋体"/>
          <w:bCs/>
          <w:color w:val="auto"/>
          <w:lang w:eastAsia="zh-CN"/>
        </w:rPr>
        <w:t>遴选文件</w:t>
      </w:r>
      <w:r>
        <w:rPr>
          <w:rFonts w:hint="eastAsia" w:ascii="宋体" w:hAnsi="宋体"/>
          <w:bCs/>
          <w:color w:val="auto"/>
        </w:rPr>
        <w:t>中商务条款按上列格式逐条说明。如供应商完全响应，则请留空白；打“×”视为偏离，请在“偏离说明”栏内扼要说明偏离情况。</w:t>
      </w:r>
    </w:p>
    <w:p>
      <w:pPr>
        <w:adjustRightInd w:val="0"/>
        <w:snapToGrid w:val="0"/>
        <w:spacing w:line="360" w:lineRule="auto"/>
        <w:ind w:firstLine="632" w:firstLineChars="300"/>
        <w:rPr>
          <w:rFonts w:hint="eastAsia" w:ascii="宋体" w:hAnsi="宋体"/>
          <w:b/>
          <w:bCs/>
          <w:color w:val="auto"/>
        </w:rPr>
      </w:pPr>
    </w:p>
    <w:p>
      <w:pPr>
        <w:adjustRightInd w:val="0"/>
        <w:snapToGrid w:val="0"/>
        <w:spacing w:line="360" w:lineRule="auto"/>
        <w:rPr>
          <w:rFonts w:hint="eastAsia" w:ascii="宋体" w:hAnsi="宋体"/>
          <w:bCs/>
          <w:color w:val="auto"/>
        </w:rPr>
      </w:pPr>
      <w:r>
        <w:rPr>
          <w:rFonts w:hint="eastAsia" w:ascii="宋体" w:hAnsi="宋体"/>
          <w:bCs/>
          <w:color w:val="auto"/>
          <w:lang w:eastAsia="zh-CN"/>
        </w:rPr>
        <w:t>响应</w:t>
      </w:r>
      <w:r>
        <w:rPr>
          <w:rFonts w:hint="eastAsia" w:ascii="宋体" w:hAnsi="宋体"/>
          <w:bCs/>
          <w:color w:val="auto"/>
        </w:rPr>
        <w:t>人声明：表中未列明的商务条款，我方均表示完全响应</w:t>
      </w:r>
      <w:r>
        <w:rPr>
          <w:rFonts w:hint="eastAsia" w:ascii="宋体" w:hAnsi="宋体"/>
          <w:bCs/>
          <w:color w:val="auto"/>
          <w:lang w:eastAsia="zh-CN"/>
        </w:rPr>
        <w:t>遴选文件</w:t>
      </w:r>
      <w:r>
        <w:rPr>
          <w:rFonts w:hint="eastAsia" w:ascii="宋体" w:hAnsi="宋体"/>
          <w:bCs/>
          <w:color w:val="auto"/>
        </w:rPr>
        <w:t>商务条款的所有要求。</w:t>
      </w:r>
    </w:p>
    <w:p>
      <w:pPr>
        <w:adjustRightInd w:val="0"/>
        <w:snapToGrid w:val="0"/>
        <w:spacing w:line="360" w:lineRule="auto"/>
        <w:rPr>
          <w:rFonts w:hint="eastAsia" w:ascii="宋体" w:hAnsi="宋体"/>
          <w:bCs/>
          <w:color w:val="auto"/>
        </w:rPr>
      </w:pPr>
      <w:r>
        <w:rPr>
          <w:rFonts w:hint="eastAsia" w:ascii="宋体" w:hAnsi="宋体"/>
          <w:bCs/>
          <w:color w:val="auto"/>
          <w:lang w:eastAsia="zh-CN"/>
        </w:rPr>
        <w:t>响应</w:t>
      </w:r>
      <w:r>
        <w:rPr>
          <w:rFonts w:hint="eastAsia" w:ascii="宋体" w:hAnsi="宋体"/>
          <w:bCs/>
          <w:color w:val="auto"/>
        </w:rPr>
        <w:t>人法定代表人或授权代理人（签字）：</w:t>
      </w:r>
      <w:r>
        <w:rPr>
          <w:rFonts w:hint="eastAsia" w:ascii="宋体" w:hAnsi="宋体"/>
          <w:bCs/>
          <w:color w:val="auto"/>
          <w:u w:val="single"/>
        </w:rPr>
        <w:t xml:space="preserve">                            </w:t>
      </w:r>
    </w:p>
    <w:p>
      <w:pPr>
        <w:adjustRightInd w:val="0"/>
        <w:snapToGrid w:val="0"/>
        <w:spacing w:line="360" w:lineRule="auto"/>
        <w:rPr>
          <w:rFonts w:hint="eastAsia" w:ascii="宋体" w:hAnsi="宋体"/>
          <w:bCs/>
          <w:color w:val="auto"/>
          <w:u w:val="single"/>
        </w:rPr>
      </w:pPr>
      <w:r>
        <w:rPr>
          <w:rFonts w:hint="eastAsia" w:ascii="宋体" w:hAnsi="宋体"/>
          <w:bCs/>
          <w:color w:val="auto"/>
          <w:lang w:eastAsia="zh-CN"/>
        </w:rPr>
        <w:t>响应</w:t>
      </w:r>
      <w:r>
        <w:rPr>
          <w:rFonts w:hint="eastAsia" w:ascii="宋体" w:hAnsi="宋体"/>
          <w:bCs/>
          <w:color w:val="auto"/>
        </w:rPr>
        <w:t>人名称（公章）：</w:t>
      </w:r>
      <w:r>
        <w:rPr>
          <w:rFonts w:ascii="宋体" w:hAnsi="宋体"/>
          <w:bCs/>
          <w:color w:val="auto"/>
          <w:u w:val="single"/>
        </w:rPr>
        <w:t xml:space="preserve">    </w:t>
      </w:r>
      <w:r>
        <w:rPr>
          <w:rFonts w:hint="eastAsia" w:ascii="宋体" w:hAnsi="宋体"/>
          <w:bCs/>
          <w:color w:val="auto"/>
          <w:u w:val="single"/>
        </w:rPr>
        <w:t xml:space="preserve">                                              </w:t>
      </w:r>
    </w:p>
    <w:p>
      <w:pPr>
        <w:adjustRightInd w:val="0"/>
        <w:snapToGrid w:val="0"/>
        <w:spacing w:line="360" w:lineRule="auto"/>
        <w:rPr>
          <w:rFonts w:ascii="宋体" w:hAnsi="宋体"/>
          <w:bCs/>
          <w:color w:val="auto"/>
          <w:u w:val="single"/>
        </w:rPr>
        <w:sectPr>
          <w:footerReference r:id="rId12" w:type="default"/>
          <w:pgSz w:w="11906" w:h="16838"/>
          <w:pgMar w:top="1418" w:right="1474" w:bottom="1418" w:left="1474" w:header="851" w:footer="851" w:gutter="0"/>
          <w:pgNumType w:fmt="decimal"/>
          <w:cols w:space="720" w:num="1"/>
          <w:titlePg/>
          <w:docGrid w:linePitch="312" w:charSpace="0"/>
        </w:sectPr>
      </w:pPr>
    </w:p>
    <w:p>
      <w:pPr>
        <w:pStyle w:val="3"/>
        <w:numPr>
          <w:ilvl w:val="0"/>
          <w:numId w:val="0"/>
        </w:numPr>
        <w:spacing w:line="400" w:lineRule="exact"/>
        <w:rPr>
          <w:rFonts w:hint="eastAsia"/>
          <w:color w:val="auto"/>
        </w:rPr>
      </w:pPr>
      <w:bookmarkStart w:id="1421" w:name="_Toc342398156"/>
      <w:bookmarkStart w:id="1422" w:name="_Toc333237815"/>
      <w:bookmarkStart w:id="1423" w:name="_Toc340672895"/>
      <w:bookmarkStart w:id="1424" w:name="_Toc330460012"/>
      <w:bookmarkStart w:id="1425" w:name="_Toc332270373"/>
      <w:bookmarkStart w:id="1426" w:name="_Toc336681606"/>
      <w:bookmarkStart w:id="1427" w:name="_Toc339020041"/>
      <w:bookmarkStart w:id="1428" w:name="_Toc342312469"/>
      <w:bookmarkStart w:id="1429" w:name="_Toc365985204"/>
      <w:bookmarkStart w:id="1430" w:name="_Toc339020121"/>
      <w:bookmarkStart w:id="1431" w:name="_Toc339441113"/>
      <w:bookmarkStart w:id="1432" w:name="_Toc333935713"/>
      <w:bookmarkStart w:id="1433" w:name="_Toc343612946"/>
      <w:bookmarkStart w:id="1434" w:name="_Toc342060401"/>
      <w:bookmarkStart w:id="1435" w:name="_Toc350438775"/>
      <w:bookmarkStart w:id="1436" w:name="_Toc342296787"/>
      <w:bookmarkStart w:id="1437" w:name="_Toc336681961"/>
      <w:bookmarkStart w:id="1438" w:name="_Toc350756476"/>
      <w:bookmarkStart w:id="1439" w:name="_Toc345312623"/>
      <w:bookmarkStart w:id="1440" w:name="_Toc341348366"/>
      <w:bookmarkStart w:id="1441" w:name="_Toc337632384"/>
      <w:bookmarkStart w:id="1442" w:name="_Toc339019915"/>
      <w:bookmarkStart w:id="1443" w:name="_Toc343247126"/>
      <w:bookmarkStart w:id="1444" w:name="_Toc333237704"/>
      <w:bookmarkStart w:id="1445" w:name="_Toc340677096"/>
      <w:bookmarkStart w:id="1446" w:name="_Toc365967098"/>
      <w:bookmarkStart w:id="1447" w:name="_Toc339362326"/>
      <w:bookmarkStart w:id="1448" w:name="_Toc331684068"/>
      <w:bookmarkStart w:id="1449" w:name="_Toc331512927"/>
      <w:bookmarkStart w:id="1450" w:name="_Toc13581170"/>
      <w:bookmarkStart w:id="1451" w:name="_Toc332206735"/>
      <w:bookmarkStart w:id="1452" w:name="_Toc366072555"/>
      <w:bookmarkStart w:id="1453" w:name="_Toc333935372"/>
      <w:bookmarkStart w:id="1454" w:name="_Toc340507468"/>
      <w:bookmarkStart w:id="1455" w:name="_Toc339020259"/>
      <w:bookmarkStart w:id="1456" w:name="_Toc333238660"/>
      <w:bookmarkStart w:id="1457" w:name="_Toc343248444"/>
      <w:r>
        <w:rPr>
          <w:rFonts w:hint="eastAsia"/>
          <w:color w:val="auto"/>
        </w:rPr>
        <w:t>附件</w:t>
      </w:r>
      <w:r>
        <w:rPr>
          <w:rFonts w:hint="eastAsia"/>
          <w:color w:val="auto"/>
          <w:lang w:val="en-US" w:eastAsia="zh-CN"/>
        </w:rPr>
        <w:t>四</w:t>
      </w:r>
      <w:r>
        <w:rPr>
          <w:rFonts w:hint="eastAsia"/>
          <w:color w:val="auto"/>
        </w:rPr>
        <w:t>：技术条款偏离一览表</w:t>
      </w:r>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pPr>
        <w:adjustRightInd w:val="0"/>
        <w:snapToGrid w:val="0"/>
        <w:spacing w:line="360" w:lineRule="auto"/>
        <w:jc w:val="left"/>
        <w:rPr>
          <w:rFonts w:hint="eastAsia" w:ascii="宋体" w:hAnsi="宋体"/>
          <w:bCs/>
          <w:color w:val="auto"/>
          <w:u w:val="single"/>
        </w:rPr>
      </w:pPr>
      <w:r>
        <w:rPr>
          <w:rFonts w:hint="eastAsia" w:ascii="宋体" w:hAnsi="宋体"/>
          <w:bCs/>
          <w:color w:val="auto"/>
        </w:rPr>
        <w:t>项目编号:</w:t>
      </w:r>
      <w:r>
        <w:rPr>
          <w:rFonts w:hint="eastAsia" w:ascii="宋体" w:hAnsi="宋体"/>
          <w:bCs/>
          <w:color w:val="auto"/>
          <w:u w:val="single"/>
        </w:rPr>
        <w:t xml:space="preserve"> </w:t>
      </w:r>
      <w:r>
        <w:rPr>
          <w:rFonts w:hint="eastAsia" w:ascii="宋体" w:hAnsi="宋体"/>
          <w:bCs/>
          <w:color w:val="auto"/>
          <w:u w:val="single"/>
          <w:lang w:eastAsia="zh-CN"/>
        </w:rPr>
        <w:t xml:space="preserve">   YJ-ZYY-2024-0523    </w:t>
      </w:r>
      <w:r>
        <w:rPr>
          <w:rFonts w:hint="eastAsia" w:ascii="宋体" w:hAnsi="宋体"/>
          <w:bCs/>
          <w:color w:val="auto"/>
          <w:u w:val="single"/>
        </w:rPr>
        <w:t xml:space="preserve"> </w:t>
      </w:r>
      <w:r>
        <w:rPr>
          <w:rFonts w:hint="eastAsia" w:ascii="宋体" w:hAnsi="宋体"/>
          <w:bCs/>
          <w:color w:val="auto"/>
        </w:rPr>
        <w:t xml:space="preserve">         </w:t>
      </w:r>
    </w:p>
    <w:p>
      <w:pPr>
        <w:adjustRightInd w:val="0"/>
        <w:snapToGrid w:val="0"/>
        <w:spacing w:line="360" w:lineRule="auto"/>
        <w:ind w:left="1050" w:hanging="1050" w:hangingChars="500"/>
        <w:jc w:val="left"/>
        <w:rPr>
          <w:rFonts w:hint="eastAsia" w:ascii="宋体" w:hAnsi="宋体" w:eastAsia="宋体"/>
          <w:bCs/>
          <w:color w:val="auto"/>
          <w:lang w:eastAsia="zh-CN"/>
        </w:rPr>
      </w:pPr>
      <w:r>
        <w:rPr>
          <w:rFonts w:hint="eastAsia" w:ascii="宋体" w:hAnsi="宋体"/>
          <w:bCs/>
          <w:color w:val="auto"/>
        </w:rPr>
        <w:t>项目名称：</w:t>
      </w:r>
      <w:r>
        <w:rPr>
          <w:rFonts w:hint="eastAsia"/>
          <w:color w:val="auto"/>
          <w:szCs w:val="21"/>
          <w:u w:val="single"/>
        </w:rPr>
        <w:t xml:space="preserve"> </w:t>
      </w:r>
      <w:r>
        <w:rPr>
          <w:rFonts w:hint="eastAsia"/>
          <w:color w:val="auto"/>
          <w:szCs w:val="21"/>
          <w:u w:val="single"/>
          <w:lang w:eastAsia="zh-CN"/>
        </w:rPr>
        <w:t>阳江市中医医院排污清淤服务</w:t>
      </w:r>
      <w:r>
        <w:rPr>
          <w:rFonts w:hint="eastAsia"/>
          <w:color w:val="auto"/>
          <w:szCs w:val="21"/>
          <w:u w:val="single"/>
          <w:lang w:val="en-US" w:eastAsia="zh-CN"/>
        </w:rPr>
        <w:t>采购</w:t>
      </w:r>
      <w:r>
        <w:rPr>
          <w:rFonts w:hint="eastAsia"/>
          <w:color w:val="auto"/>
          <w:szCs w:val="21"/>
          <w:u w:val="single"/>
          <w:lang w:eastAsia="zh-CN"/>
        </w:rPr>
        <w:t>项目</w:t>
      </w:r>
    </w:p>
    <w:p>
      <w:pPr>
        <w:pStyle w:val="18"/>
        <w:rPr>
          <w:rFonts w:hint="eastAsia"/>
          <w:color w:val="auto"/>
          <w:lang w:eastAsia="zh-CN"/>
        </w:rPr>
      </w:pPr>
    </w:p>
    <w:tbl>
      <w:tblPr>
        <w:tblStyle w:val="12"/>
        <w:tblW w:w="9271" w:type="dxa"/>
        <w:jc w:val="center"/>
        <w:tblLayout w:type="fixed"/>
        <w:tblCellMar>
          <w:top w:w="0" w:type="dxa"/>
          <w:left w:w="54" w:type="dxa"/>
          <w:bottom w:w="0" w:type="dxa"/>
          <w:right w:w="54" w:type="dxa"/>
        </w:tblCellMar>
      </w:tblPr>
      <w:tblGrid>
        <w:gridCol w:w="441"/>
        <w:gridCol w:w="1134"/>
        <w:gridCol w:w="3047"/>
        <w:gridCol w:w="3190"/>
        <w:gridCol w:w="850"/>
        <w:gridCol w:w="609"/>
      </w:tblGrid>
      <w:tr>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hint="eastAsia" w:ascii="宋体" w:hAnsi="宋体"/>
                <w:bCs/>
                <w:color w:val="auto"/>
              </w:rPr>
            </w:pPr>
            <w:r>
              <w:rPr>
                <w:rFonts w:hint="eastAsia" w:ascii="宋体" w:hAnsi="宋体"/>
                <w:bCs/>
                <w:color w:val="auto"/>
              </w:rPr>
              <w:t>序号</w:t>
            </w:r>
          </w:p>
        </w:tc>
        <w:tc>
          <w:tcPr>
            <w:tcW w:w="1134"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ascii="宋体" w:hAnsi="宋体"/>
                <w:bCs/>
                <w:color w:val="auto"/>
              </w:rPr>
            </w:pPr>
            <w:r>
              <w:rPr>
                <w:rFonts w:hint="eastAsia" w:ascii="宋体" w:hAnsi="宋体"/>
                <w:bCs/>
                <w:color w:val="auto"/>
                <w:lang w:eastAsia="zh-CN"/>
              </w:rPr>
              <w:t>遴选文件</w:t>
            </w:r>
            <w:r>
              <w:rPr>
                <w:rFonts w:hint="eastAsia" w:ascii="宋体" w:hAnsi="宋体"/>
                <w:bCs/>
                <w:color w:val="auto"/>
              </w:rPr>
              <w:t>条目</w:t>
            </w:r>
          </w:p>
        </w:tc>
        <w:tc>
          <w:tcPr>
            <w:tcW w:w="3047"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r>
              <w:rPr>
                <w:rFonts w:hint="eastAsia" w:hAnsi="宋体"/>
                <w:color w:val="auto"/>
                <w:szCs w:val="21"/>
                <w:lang w:eastAsia="zh-CN"/>
              </w:rPr>
              <w:t>遴选文件</w:t>
            </w:r>
            <w:r>
              <w:rPr>
                <w:rFonts w:hAnsi="宋体"/>
                <w:color w:val="auto"/>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hint="eastAsia" w:ascii="宋体" w:hAnsi="宋体"/>
                <w:bCs/>
                <w:color w:val="auto"/>
              </w:rPr>
            </w:pPr>
            <w:r>
              <w:rPr>
                <w:rFonts w:hint="eastAsia" w:ascii="宋体" w:hAnsi="宋体"/>
                <w:bCs/>
                <w:color w:val="auto"/>
                <w:lang w:eastAsia="zh-CN"/>
              </w:rPr>
              <w:t>响应</w:t>
            </w:r>
            <w:r>
              <w:rPr>
                <w:rFonts w:hint="eastAsia" w:ascii="宋体" w:hAnsi="宋体"/>
                <w:bCs/>
                <w:color w:val="auto"/>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hint="eastAsia" w:ascii="宋体" w:hAnsi="宋体"/>
                <w:bCs/>
                <w:color w:val="auto"/>
              </w:rPr>
            </w:pPr>
            <w:r>
              <w:rPr>
                <w:rFonts w:hint="eastAsia" w:ascii="宋体" w:hAnsi="宋体"/>
                <w:bCs/>
                <w:color w:val="auto"/>
              </w:rPr>
              <w:t>偏离</w:t>
            </w:r>
          </w:p>
          <w:p>
            <w:pPr>
              <w:adjustRightInd w:val="0"/>
              <w:snapToGrid w:val="0"/>
              <w:jc w:val="center"/>
              <w:rPr>
                <w:rFonts w:hint="eastAsia" w:ascii="宋体" w:hAnsi="宋体"/>
                <w:bCs/>
                <w:color w:val="auto"/>
              </w:rPr>
            </w:pPr>
            <w:r>
              <w:rPr>
                <w:rFonts w:hint="eastAsia" w:ascii="宋体" w:hAnsi="宋体"/>
                <w:bCs/>
                <w:color w:val="auto"/>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hint="eastAsia" w:ascii="宋体" w:hAnsi="宋体"/>
                <w:bCs/>
                <w:color w:val="auto"/>
              </w:rPr>
            </w:pPr>
            <w:r>
              <w:rPr>
                <w:rFonts w:hint="eastAsia" w:ascii="宋体" w:hAnsi="宋体"/>
                <w:bCs/>
                <w:color w:val="auto"/>
              </w:rPr>
              <w:t>说明</w:t>
            </w:r>
          </w:p>
        </w:tc>
      </w:tr>
      <w:tr>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r>
      <w:tr>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r>
      <w:tr>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r>
      <w:tr>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r>
      <w:tr>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hint="eastAsia" w:ascii="宋体" w:hAnsi="宋体"/>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r>
      <w:tr>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hint="eastAsia" w:ascii="宋体" w:hAnsi="宋体"/>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r>
      <w:tr>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hint="eastAsia" w:ascii="宋体" w:hAnsi="宋体"/>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r>
      <w:tr>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r>
      <w:tr>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r>
      <w:tr>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r>
      <w:tr>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r>
      <w:tr>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r>
      <w:tr>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r>
      <w:tr>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r>
      <w:tr>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850" w:type="dxa"/>
            <w:tcBorders>
              <w:top w:val="single" w:color="auto" w:sz="6" w:space="0"/>
              <w:left w:val="single" w:color="auto" w:sz="4" w:space="0"/>
              <w:bottom w:val="single" w:color="auto" w:sz="6" w:space="0"/>
              <w:right w:val="single" w:color="auto" w:sz="4" w:space="0"/>
            </w:tcBorders>
            <w:noWrap w:val="0"/>
            <w:vAlign w:val="center"/>
          </w:tcPr>
          <w:p>
            <w:pPr>
              <w:adjustRightInd w:val="0"/>
              <w:snapToGrid w:val="0"/>
              <w:jc w:val="center"/>
              <w:rPr>
                <w:rFonts w:ascii="宋体" w:hAnsi="宋体"/>
                <w:bCs/>
                <w:color w:val="auto"/>
              </w:rPr>
            </w:pPr>
          </w:p>
        </w:tc>
        <w:tc>
          <w:tcPr>
            <w:tcW w:w="609" w:type="dxa"/>
            <w:tcBorders>
              <w:top w:val="single" w:color="auto" w:sz="6" w:space="0"/>
              <w:left w:val="single" w:color="auto" w:sz="4" w:space="0"/>
              <w:bottom w:val="single" w:color="auto" w:sz="6" w:space="0"/>
              <w:right w:val="single" w:color="auto" w:sz="6" w:space="0"/>
            </w:tcBorders>
            <w:noWrap w:val="0"/>
            <w:vAlign w:val="center"/>
          </w:tcPr>
          <w:p>
            <w:pPr>
              <w:adjustRightInd w:val="0"/>
              <w:snapToGrid w:val="0"/>
              <w:jc w:val="center"/>
              <w:rPr>
                <w:rFonts w:ascii="宋体" w:hAnsi="宋体"/>
                <w:bCs/>
                <w:color w:val="auto"/>
              </w:rPr>
            </w:pPr>
          </w:p>
        </w:tc>
      </w:tr>
    </w:tbl>
    <w:p>
      <w:pPr>
        <w:adjustRightInd w:val="0"/>
        <w:snapToGrid w:val="0"/>
        <w:spacing w:line="360" w:lineRule="auto"/>
        <w:rPr>
          <w:rFonts w:hint="eastAsia" w:ascii="宋体" w:hAnsi="宋体"/>
          <w:bCs/>
          <w:color w:val="auto"/>
        </w:rPr>
      </w:pPr>
      <w:r>
        <w:rPr>
          <w:rFonts w:hint="eastAsia" w:ascii="宋体" w:hAnsi="宋体"/>
          <w:bCs/>
          <w:color w:val="auto"/>
        </w:rPr>
        <w:t>说明：1）对“偏离”一栏，填写“无偏离、细微偏离、重大偏离”；</w:t>
      </w:r>
    </w:p>
    <w:p>
      <w:pPr>
        <w:adjustRightInd w:val="0"/>
        <w:snapToGrid w:val="0"/>
        <w:spacing w:line="360" w:lineRule="auto"/>
        <w:ind w:firstLine="630" w:firstLineChars="300"/>
        <w:rPr>
          <w:rFonts w:hint="eastAsia" w:ascii="宋体" w:hAnsi="宋体"/>
          <w:bCs/>
          <w:color w:val="auto"/>
        </w:rPr>
      </w:pPr>
      <w:r>
        <w:rPr>
          <w:rFonts w:hint="eastAsia" w:ascii="宋体" w:hAnsi="宋体"/>
          <w:bCs/>
          <w:color w:val="auto"/>
        </w:rPr>
        <w:t>2）对</w:t>
      </w:r>
      <w:r>
        <w:rPr>
          <w:rFonts w:hint="eastAsia" w:ascii="宋体" w:hAnsi="宋体"/>
          <w:bCs/>
          <w:color w:val="auto"/>
          <w:lang w:eastAsia="zh-CN"/>
        </w:rPr>
        <w:t>遴选文件</w:t>
      </w:r>
      <w:r>
        <w:rPr>
          <w:rFonts w:hint="eastAsia" w:ascii="宋体" w:hAnsi="宋体"/>
          <w:bCs/>
          <w:color w:val="auto"/>
        </w:rPr>
        <w:t>中技术条款按上列格式逐条说明。如供应商完全响应，则请留空白；打“×”视为偏离，请在“偏离说明”栏内扼要说明偏离情况。</w:t>
      </w:r>
    </w:p>
    <w:p>
      <w:pPr>
        <w:adjustRightInd w:val="0"/>
        <w:snapToGrid w:val="0"/>
        <w:spacing w:line="360" w:lineRule="auto"/>
        <w:ind w:firstLine="632" w:firstLineChars="300"/>
        <w:rPr>
          <w:rFonts w:hint="eastAsia" w:ascii="宋体" w:hAnsi="宋体"/>
          <w:b/>
          <w:bCs/>
          <w:color w:val="auto"/>
        </w:rPr>
      </w:pPr>
    </w:p>
    <w:p>
      <w:pPr>
        <w:adjustRightInd w:val="0"/>
        <w:snapToGrid w:val="0"/>
        <w:spacing w:line="360" w:lineRule="auto"/>
        <w:rPr>
          <w:rFonts w:hint="eastAsia" w:ascii="宋体" w:hAnsi="宋体"/>
          <w:bCs/>
          <w:color w:val="auto"/>
        </w:rPr>
      </w:pPr>
      <w:r>
        <w:rPr>
          <w:rFonts w:hint="eastAsia" w:ascii="宋体" w:hAnsi="宋体"/>
          <w:bCs/>
          <w:color w:val="auto"/>
          <w:lang w:eastAsia="zh-CN"/>
        </w:rPr>
        <w:t>响应</w:t>
      </w:r>
      <w:r>
        <w:rPr>
          <w:rFonts w:hint="eastAsia" w:ascii="宋体" w:hAnsi="宋体"/>
          <w:bCs/>
          <w:color w:val="auto"/>
        </w:rPr>
        <w:t>人声明：表中未列明的技术条款，我方均表示完全响应</w:t>
      </w:r>
      <w:r>
        <w:rPr>
          <w:rFonts w:hint="eastAsia" w:ascii="宋体" w:hAnsi="宋体"/>
          <w:bCs/>
          <w:color w:val="auto"/>
          <w:lang w:eastAsia="zh-CN"/>
        </w:rPr>
        <w:t>遴选文件</w:t>
      </w:r>
      <w:r>
        <w:rPr>
          <w:rFonts w:hint="eastAsia" w:ascii="宋体" w:hAnsi="宋体"/>
          <w:bCs/>
          <w:color w:val="auto"/>
        </w:rPr>
        <w:t>技术条款的所有要求。</w:t>
      </w:r>
    </w:p>
    <w:p>
      <w:pPr>
        <w:adjustRightInd w:val="0"/>
        <w:snapToGrid w:val="0"/>
        <w:spacing w:line="360" w:lineRule="auto"/>
        <w:rPr>
          <w:rFonts w:hint="eastAsia" w:ascii="宋体" w:hAnsi="宋体"/>
          <w:bCs/>
          <w:color w:val="auto"/>
        </w:rPr>
      </w:pPr>
      <w:r>
        <w:rPr>
          <w:rFonts w:hint="eastAsia" w:ascii="宋体" w:hAnsi="宋体"/>
          <w:bCs/>
          <w:color w:val="auto"/>
          <w:lang w:eastAsia="zh-CN"/>
        </w:rPr>
        <w:t>响应</w:t>
      </w:r>
      <w:r>
        <w:rPr>
          <w:rFonts w:hint="eastAsia" w:ascii="宋体" w:hAnsi="宋体"/>
          <w:bCs/>
          <w:color w:val="auto"/>
        </w:rPr>
        <w:t>人法定代表人或授权代理人（签字）：</w:t>
      </w:r>
      <w:r>
        <w:rPr>
          <w:rFonts w:hint="eastAsia" w:ascii="宋体" w:hAnsi="宋体"/>
          <w:bCs/>
          <w:color w:val="auto"/>
          <w:u w:val="single"/>
        </w:rPr>
        <w:t xml:space="preserve">                            </w:t>
      </w:r>
    </w:p>
    <w:p>
      <w:pPr>
        <w:adjustRightInd w:val="0"/>
        <w:snapToGrid w:val="0"/>
        <w:spacing w:line="360" w:lineRule="auto"/>
        <w:rPr>
          <w:rFonts w:hint="eastAsia" w:ascii="宋体" w:hAnsi="宋体"/>
          <w:bCs/>
          <w:color w:val="auto"/>
        </w:rPr>
      </w:pPr>
      <w:r>
        <w:rPr>
          <w:rFonts w:hint="eastAsia" w:ascii="宋体" w:hAnsi="宋体"/>
          <w:bCs/>
          <w:color w:val="auto"/>
          <w:lang w:eastAsia="zh-CN"/>
        </w:rPr>
        <w:t>响应</w:t>
      </w:r>
      <w:r>
        <w:rPr>
          <w:rFonts w:hint="eastAsia" w:ascii="宋体" w:hAnsi="宋体"/>
          <w:bCs/>
          <w:color w:val="auto"/>
        </w:rPr>
        <w:t>人名称（公章）：</w:t>
      </w:r>
      <w:r>
        <w:rPr>
          <w:rFonts w:ascii="宋体" w:hAnsi="宋体"/>
          <w:bCs/>
          <w:color w:val="auto"/>
          <w:u w:val="single"/>
        </w:rPr>
        <w:t xml:space="preserve">    </w:t>
      </w:r>
      <w:r>
        <w:rPr>
          <w:rFonts w:hint="eastAsia" w:ascii="宋体" w:hAnsi="宋体"/>
          <w:bCs/>
          <w:color w:val="auto"/>
          <w:u w:val="single"/>
        </w:rPr>
        <w:t xml:space="preserve">                                                  </w:t>
      </w:r>
    </w:p>
    <w:p>
      <w:pPr>
        <w:adjustRightInd w:val="0"/>
        <w:snapToGrid w:val="0"/>
        <w:spacing w:line="360" w:lineRule="auto"/>
        <w:rPr>
          <w:rFonts w:ascii="宋体" w:hAnsi="宋体"/>
          <w:bCs/>
          <w:color w:val="auto"/>
        </w:rPr>
        <w:sectPr>
          <w:pgSz w:w="11906" w:h="16838"/>
          <w:pgMar w:top="1418" w:right="1474" w:bottom="1418" w:left="1474" w:header="851" w:footer="851" w:gutter="0"/>
          <w:pgNumType w:fmt="decimal"/>
          <w:cols w:space="720" w:num="1"/>
          <w:titlePg/>
          <w:docGrid w:linePitch="312" w:charSpace="0"/>
        </w:sectPr>
      </w:pPr>
    </w:p>
    <w:p>
      <w:pPr>
        <w:pStyle w:val="3"/>
        <w:pageBreakBefore/>
        <w:numPr>
          <w:ilvl w:val="0"/>
          <w:numId w:val="0"/>
        </w:numPr>
        <w:spacing w:line="400" w:lineRule="exact"/>
        <w:rPr>
          <w:rFonts w:hint="eastAsia"/>
          <w:color w:val="auto"/>
        </w:rPr>
      </w:pPr>
      <w:bookmarkStart w:id="1458" w:name="_Toc13581172"/>
      <w:bookmarkStart w:id="1459" w:name="_Toc380393609"/>
      <w:bookmarkStart w:id="1460" w:name="_Toc387312900"/>
      <w:bookmarkStart w:id="1461" w:name="_Toc385584910"/>
      <w:bookmarkStart w:id="1462" w:name="_Toc369701014"/>
      <w:r>
        <w:rPr>
          <w:rFonts w:hint="eastAsia"/>
          <w:color w:val="auto"/>
        </w:rPr>
        <w:t>附件</w:t>
      </w:r>
      <w:r>
        <w:rPr>
          <w:rFonts w:hint="eastAsia"/>
          <w:color w:val="auto"/>
          <w:lang w:val="en-US" w:eastAsia="zh-CN"/>
        </w:rPr>
        <w:t>五</w:t>
      </w:r>
      <w:r>
        <w:rPr>
          <w:rFonts w:hint="eastAsia"/>
          <w:color w:val="auto"/>
        </w:rPr>
        <w:t>：</w:t>
      </w:r>
      <w:r>
        <w:rPr>
          <w:rFonts w:hint="eastAsia"/>
          <w:color w:val="auto"/>
          <w:lang w:eastAsia="zh-CN"/>
        </w:rPr>
        <w:t>响应</w:t>
      </w:r>
      <w:r>
        <w:rPr>
          <w:rFonts w:hint="eastAsia"/>
          <w:color w:val="auto"/>
        </w:rPr>
        <w:t>人企业简介</w:t>
      </w:r>
      <w:bookmarkEnd w:id="1458"/>
    </w:p>
    <w:p>
      <w:pPr>
        <w:adjustRightInd w:val="0"/>
        <w:snapToGrid w:val="0"/>
        <w:spacing w:line="360" w:lineRule="auto"/>
        <w:jc w:val="left"/>
        <w:rPr>
          <w:rFonts w:hint="eastAsia" w:ascii="宋体" w:hAnsi="宋体"/>
          <w:bCs/>
          <w:color w:val="auto"/>
          <w:u w:val="single"/>
        </w:rPr>
      </w:pPr>
      <w:r>
        <w:rPr>
          <w:rFonts w:hint="eastAsia" w:ascii="宋体" w:hAnsi="宋体"/>
          <w:bCs/>
          <w:color w:val="auto"/>
        </w:rPr>
        <w:t>项目编号:</w:t>
      </w:r>
      <w:r>
        <w:rPr>
          <w:rFonts w:hint="eastAsia" w:ascii="宋体" w:hAnsi="宋体"/>
          <w:bCs/>
          <w:color w:val="auto"/>
          <w:u w:val="single"/>
        </w:rPr>
        <w:t xml:space="preserve"> </w:t>
      </w:r>
      <w:r>
        <w:rPr>
          <w:rFonts w:hint="eastAsia" w:ascii="宋体" w:hAnsi="宋体"/>
          <w:bCs/>
          <w:color w:val="auto"/>
          <w:u w:val="single"/>
          <w:lang w:eastAsia="zh-CN"/>
        </w:rPr>
        <w:t xml:space="preserve">   YJ-ZYY-2024-0523    </w:t>
      </w:r>
      <w:r>
        <w:rPr>
          <w:rFonts w:hint="eastAsia" w:ascii="宋体" w:hAnsi="宋体"/>
          <w:bCs/>
          <w:color w:val="auto"/>
          <w:u w:val="single"/>
        </w:rPr>
        <w:t xml:space="preserve"> </w:t>
      </w:r>
      <w:r>
        <w:rPr>
          <w:rFonts w:hint="eastAsia" w:ascii="宋体" w:hAnsi="宋体"/>
          <w:bCs/>
          <w:color w:val="auto"/>
        </w:rPr>
        <w:t xml:space="preserve">         </w:t>
      </w:r>
    </w:p>
    <w:p>
      <w:pPr>
        <w:adjustRightInd w:val="0"/>
        <w:snapToGrid w:val="0"/>
        <w:spacing w:line="360" w:lineRule="auto"/>
        <w:ind w:left="1050" w:hanging="1050" w:hangingChars="500"/>
        <w:jc w:val="left"/>
        <w:rPr>
          <w:rFonts w:hint="eastAsia" w:ascii="宋体" w:hAnsi="宋体" w:eastAsia="宋体"/>
          <w:bCs/>
          <w:color w:val="auto"/>
          <w:lang w:eastAsia="zh-CN"/>
        </w:rPr>
      </w:pPr>
      <w:r>
        <w:rPr>
          <w:rFonts w:hint="eastAsia" w:ascii="宋体" w:hAnsi="宋体"/>
          <w:bCs/>
          <w:color w:val="auto"/>
        </w:rPr>
        <w:t>项目名称：</w:t>
      </w:r>
      <w:r>
        <w:rPr>
          <w:rFonts w:hint="eastAsia"/>
          <w:color w:val="auto"/>
          <w:szCs w:val="21"/>
          <w:u w:val="single"/>
        </w:rPr>
        <w:t xml:space="preserve"> </w:t>
      </w:r>
      <w:r>
        <w:rPr>
          <w:rFonts w:hint="eastAsia"/>
          <w:color w:val="auto"/>
          <w:szCs w:val="21"/>
          <w:u w:val="single"/>
          <w:lang w:eastAsia="zh-CN"/>
        </w:rPr>
        <w:t>阳江市中医医院排污清淤服务</w:t>
      </w:r>
      <w:r>
        <w:rPr>
          <w:rFonts w:hint="eastAsia"/>
          <w:color w:val="auto"/>
          <w:szCs w:val="21"/>
          <w:u w:val="single"/>
          <w:lang w:val="en-US" w:eastAsia="zh-CN"/>
        </w:rPr>
        <w:t>采购</w:t>
      </w:r>
      <w:r>
        <w:rPr>
          <w:rFonts w:hint="eastAsia"/>
          <w:color w:val="auto"/>
          <w:szCs w:val="21"/>
          <w:u w:val="single"/>
          <w:lang w:eastAsia="zh-CN"/>
        </w:rPr>
        <w:t>项目</w:t>
      </w:r>
    </w:p>
    <w:p>
      <w:pPr>
        <w:pStyle w:val="4"/>
        <w:rPr>
          <w:rFonts w:hint="eastAsia"/>
          <w:color w:val="auto"/>
          <w:sz w:val="21"/>
          <w:szCs w:val="21"/>
        </w:rPr>
      </w:pPr>
    </w:p>
    <w:p>
      <w:pPr>
        <w:pStyle w:val="4"/>
        <w:rPr>
          <w:rFonts w:hint="eastAsia"/>
          <w:color w:val="auto"/>
          <w:sz w:val="21"/>
          <w:szCs w:val="21"/>
        </w:rPr>
      </w:pPr>
    </w:p>
    <w:p>
      <w:pPr>
        <w:pStyle w:val="4"/>
        <w:rPr>
          <w:rFonts w:hint="eastAsia"/>
          <w:color w:val="auto"/>
          <w:sz w:val="21"/>
          <w:szCs w:val="21"/>
        </w:rPr>
      </w:pPr>
    </w:p>
    <w:p>
      <w:pPr>
        <w:pStyle w:val="4"/>
        <w:rPr>
          <w:rFonts w:hint="eastAsia"/>
          <w:color w:val="auto"/>
          <w:sz w:val="21"/>
          <w:szCs w:val="21"/>
        </w:rPr>
      </w:pPr>
    </w:p>
    <w:p>
      <w:pPr>
        <w:pStyle w:val="4"/>
        <w:rPr>
          <w:rFonts w:hint="eastAsia"/>
          <w:color w:val="auto"/>
          <w:sz w:val="21"/>
          <w:szCs w:val="21"/>
        </w:rPr>
      </w:pPr>
    </w:p>
    <w:p>
      <w:pPr>
        <w:pStyle w:val="4"/>
        <w:rPr>
          <w:rFonts w:hint="eastAsia"/>
          <w:color w:val="auto"/>
          <w:sz w:val="21"/>
          <w:szCs w:val="21"/>
        </w:rPr>
      </w:pPr>
    </w:p>
    <w:p>
      <w:pPr>
        <w:pStyle w:val="4"/>
        <w:rPr>
          <w:rFonts w:hint="eastAsia"/>
          <w:color w:val="auto"/>
          <w:sz w:val="21"/>
          <w:szCs w:val="21"/>
        </w:rPr>
      </w:pPr>
    </w:p>
    <w:p>
      <w:pPr>
        <w:pStyle w:val="4"/>
        <w:rPr>
          <w:rFonts w:hint="eastAsia"/>
          <w:color w:val="auto"/>
          <w:sz w:val="21"/>
          <w:szCs w:val="21"/>
        </w:rPr>
      </w:pPr>
    </w:p>
    <w:p>
      <w:pPr>
        <w:pStyle w:val="4"/>
        <w:rPr>
          <w:rFonts w:hint="eastAsia"/>
          <w:color w:val="auto"/>
          <w:sz w:val="21"/>
          <w:szCs w:val="21"/>
        </w:rPr>
      </w:pPr>
      <w:r>
        <w:rPr>
          <w:rFonts w:hint="eastAsia"/>
          <w:color w:val="auto"/>
          <w:sz w:val="21"/>
          <w:szCs w:val="21"/>
        </w:rPr>
        <w:t xml:space="preserve"> </w:t>
      </w:r>
    </w:p>
    <w:p>
      <w:pPr>
        <w:pStyle w:val="4"/>
        <w:rPr>
          <w:rFonts w:hint="eastAsia"/>
          <w:color w:val="auto"/>
          <w:sz w:val="21"/>
          <w:szCs w:val="21"/>
        </w:rPr>
      </w:pPr>
    </w:p>
    <w:p>
      <w:pPr>
        <w:pStyle w:val="4"/>
        <w:rPr>
          <w:rFonts w:hint="eastAsia"/>
          <w:color w:val="auto"/>
          <w:sz w:val="21"/>
          <w:szCs w:val="21"/>
        </w:rPr>
      </w:pPr>
    </w:p>
    <w:p>
      <w:pPr>
        <w:pStyle w:val="4"/>
        <w:rPr>
          <w:rFonts w:hint="eastAsia"/>
          <w:color w:val="auto"/>
          <w:sz w:val="21"/>
          <w:szCs w:val="21"/>
        </w:rPr>
      </w:pPr>
    </w:p>
    <w:p>
      <w:pPr>
        <w:pStyle w:val="4"/>
        <w:rPr>
          <w:rFonts w:hint="eastAsia"/>
          <w:color w:val="auto"/>
          <w:sz w:val="21"/>
          <w:szCs w:val="21"/>
        </w:rPr>
      </w:pPr>
    </w:p>
    <w:p>
      <w:pPr>
        <w:pStyle w:val="4"/>
        <w:rPr>
          <w:rFonts w:hint="eastAsia"/>
          <w:color w:val="auto"/>
          <w:sz w:val="21"/>
          <w:szCs w:val="21"/>
        </w:rPr>
      </w:pPr>
    </w:p>
    <w:p>
      <w:pPr>
        <w:adjustRightInd w:val="0"/>
        <w:snapToGrid w:val="0"/>
        <w:spacing w:line="360" w:lineRule="auto"/>
        <w:rPr>
          <w:rFonts w:hint="eastAsia" w:ascii="宋体" w:hAnsi="宋体"/>
          <w:bCs/>
          <w:color w:val="auto"/>
        </w:rPr>
      </w:pPr>
    </w:p>
    <w:p>
      <w:pPr>
        <w:adjustRightInd w:val="0"/>
        <w:snapToGrid w:val="0"/>
        <w:spacing w:line="360" w:lineRule="auto"/>
        <w:rPr>
          <w:rFonts w:hint="eastAsia" w:ascii="宋体" w:hAnsi="宋体"/>
          <w:bCs/>
          <w:color w:val="auto"/>
        </w:rPr>
      </w:pPr>
    </w:p>
    <w:p>
      <w:pPr>
        <w:adjustRightInd w:val="0"/>
        <w:snapToGrid w:val="0"/>
        <w:spacing w:line="360" w:lineRule="auto"/>
        <w:rPr>
          <w:rFonts w:hint="eastAsia" w:ascii="宋体" w:hAnsi="宋体"/>
          <w:bCs/>
          <w:color w:val="auto"/>
        </w:rPr>
      </w:pPr>
    </w:p>
    <w:p>
      <w:pPr>
        <w:adjustRightInd w:val="0"/>
        <w:snapToGrid w:val="0"/>
        <w:spacing w:line="360" w:lineRule="auto"/>
        <w:rPr>
          <w:rFonts w:hint="eastAsia" w:ascii="宋体" w:hAnsi="宋体"/>
          <w:bCs/>
          <w:color w:val="auto"/>
        </w:rPr>
      </w:pPr>
    </w:p>
    <w:p>
      <w:pPr>
        <w:adjustRightInd w:val="0"/>
        <w:snapToGrid w:val="0"/>
        <w:spacing w:line="360" w:lineRule="auto"/>
        <w:rPr>
          <w:rFonts w:hint="eastAsia" w:ascii="宋体" w:hAnsi="宋体"/>
          <w:bCs/>
          <w:color w:val="auto"/>
        </w:rPr>
      </w:pPr>
    </w:p>
    <w:p>
      <w:pPr>
        <w:adjustRightInd w:val="0"/>
        <w:snapToGrid w:val="0"/>
        <w:spacing w:line="360" w:lineRule="auto"/>
        <w:rPr>
          <w:rFonts w:hint="eastAsia" w:ascii="宋体" w:hAnsi="宋体"/>
          <w:bCs/>
          <w:color w:val="auto"/>
        </w:rPr>
      </w:pPr>
    </w:p>
    <w:p>
      <w:pPr>
        <w:adjustRightInd w:val="0"/>
        <w:snapToGrid w:val="0"/>
        <w:spacing w:line="360" w:lineRule="auto"/>
        <w:rPr>
          <w:rFonts w:hint="eastAsia" w:ascii="宋体" w:hAnsi="宋体"/>
          <w:bCs/>
          <w:color w:val="auto"/>
        </w:rPr>
      </w:pPr>
    </w:p>
    <w:p>
      <w:pPr>
        <w:adjustRightInd w:val="0"/>
        <w:snapToGrid w:val="0"/>
        <w:spacing w:line="360" w:lineRule="auto"/>
        <w:rPr>
          <w:rFonts w:hint="eastAsia" w:ascii="宋体" w:hAnsi="宋体"/>
          <w:bCs/>
          <w:color w:val="auto"/>
        </w:rPr>
      </w:pPr>
    </w:p>
    <w:p>
      <w:pPr>
        <w:adjustRightInd w:val="0"/>
        <w:snapToGrid w:val="0"/>
        <w:spacing w:line="360" w:lineRule="auto"/>
        <w:rPr>
          <w:rFonts w:hint="eastAsia" w:ascii="宋体" w:hAnsi="宋体"/>
          <w:bCs/>
          <w:color w:val="auto"/>
        </w:rPr>
      </w:pPr>
    </w:p>
    <w:p>
      <w:pPr>
        <w:adjustRightInd w:val="0"/>
        <w:snapToGrid w:val="0"/>
        <w:spacing w:line="360" w:lineRule="auto"/>
        <w:rPr>
          <w:rFonts w:hint="eastAsia" w:ascii="宋体" w:hAnsi="宋体"/>
          <w:bCs/>
          <w:color w:val="auto"/>
        </w:rPr>
      </w:pPr>
      <w:r>
        <w:rPr>
          <w:rFonts w:hint="eastAsia" w:ascii="宋体" w:hAnsi="宋体"/>
          <w:bCs/>
          <w:color w:val="auto"/>
          <w:lang w:eastAsia="zh-CN"/>
        </w:rPr>
        <w:t>响应</w:t>
      </w:r>
      <w:r>
        <w:rPr>
          <w:rFonts w:hint="eastAsia" w:ascii="宋体" w:hAnsi="宋体"/>
          <w:bCs/>
          <w:color w:val="auto"/>
        </w:rPr>
        <w:t>人法定代表人或授权代理人（签字）：</w:t>
      </w:r>
      <w:r>
        <w:rPr>
          <w:rFonts w:hint="eastAsia" w:ascii="宋体" w:hAnsi="宋体"/>
          <w:bCs/>
          <w:color w:val="auto"/>
          <w:u w:val="single"/>
        </w:rPr>
        <w:t xml:space="preserve">                           </w:t>
      </w:r>
      <w:r>
        <w:rPr>
          <w:rFonts w:hint="eastAsia" w:ascii="宋体" w:hAnsi="宋体"/>
          <w:bCs/>
          <w:color w:val="auto"/>
        </w:rPr>
        <w:t xml:space="preserve"> </w:t>
      </w:r>
    </w:p>
    <w:p>
      <w:pPr>
        <w:adjustRightInd w:val="0"/>
        <w:snapToGrid w:val="0"/>
        <w:spacing w:line="360" w:lineRule="auto"/>
        <w:rPr>
          <w:rFonts w:hint="eastAsia" w:ascii="宋体" w:hAnsi="宋体"/>
          <w:bCs/>
          <w:color w:val="auto"/>
        </w:rPr>
      </w:pPr>
      <w:r>
        <w:rPr>
          <w:rFonts w:hint="eastAsia" w:ascii="宋体" w:hAnsi="宋体"/>
          <w:bCs/>
          <w:color w:val="auto"/>
          <w:lang w:eastAsia="zh-CN"/>
        </w:rPr>
        <w:t>响应</w:t>
      </w:r>
      <w:r>
        <w:rPr>
          <w:rFonts w:hint="eastAsia" w:ascii="宋体" w:hAnsi="宋体"/>
          <w:bCs/>
          <w:color w:val="auto"/>
        </w:rPr>
        <w:t>人名称（加盖公章）：</w:t>
      </w:r>
      <w:r>
        <w:rPr>
          <w:rFonts w:ascii="宋体" w:hAnsi="宋体"/>
          <w:bCs/>
          <w:color w:val="auto"/>
          <w:u w:val="single"/>
        </w:rPr>
        <w:t xml:space="preserve">    </w:t>
      </w:r>
      <w:r>
        <w:rPr>
          <w:rFonts w:hint="eastAsia" w:ascii="宋体" w:hAnsi="宋体"/>
          <w:bCs/>
          <w:color w:val="auto"/>
          <w:u w:val="single"/>
        </w:rPr>
        <w:t xml:space="preserve">                               </w:t>
      </w:r>
      <w:r>
        <w:rPr>
          <w:rFonts w:hint="eastAsia" w:ascii="宋体" w:hAnsi="宋体"/>
          <w:bCs/>
          <w:color w:val="auto"/>
        </w:rPr>
        <w:t xml:space="preserve">               </w:t>
      </w:r>
    </w:p>
    <w:p>
      <w:pPr>
        <w:adjustRightInd w:val="0"/>
        <w:snapToGrid w:val="0"/>
        <w:spacing w:line="360" w:lineRule="auto"/>
        <w:rPr>
          <w:rFonts w:hint="eastAsia" w:ascii="宋体" w:hAnsi="宋体"/>
          <w:bCs/>
          <w:color w:val="auto"/>
        </w:rPr>
      </w:pPr>
      <w:r>
        <w:rPr>
          <w:rFonts w:ascii="宋体" w:hAnsi="宋体"/>
          <w:bCs/>
          <w:color w:val="auto"/>
        </w:rPr>
        <w:t>日期：</w:t>
      </w:r>
      <w:r>
        <w:rPr>
          <w:rFonts w:ascii="宋体" w:hAnsi="宋体"/>
          <w:bCs/>
          <w:color w:val="auto"/>
          <w:u w:val="single"/>
        </w:rPr>
        <w:t xml:space="preserve">       </w:t>
      </w:r>
      <w:r>
        <w:rPr>
          <w:rFonts w:ascii="宋体" w:hAnsi="宋体"/>
          <w:bCs/>
          <w:color w:val="auto"/>
        </w:rPr>
        <w:t>年</w:t>
      </w:r>
      <w:r>
        <w:rPr>
          <w:rFonts w:ascii="宋体" w:hAnsi="宋体"/>
          <w:bCs/>
          <w:color w:val="auto"/>
          <w:u w:val="single"/>
        </w:rPr>
        <w:t xml:space="preserve">     </w:t>
      </w:r>
      <w:r>
        <w:rPr>
          <w:rFonts w:ascii="宋体" w:hAnsi="宋体"/>
          <w:bCs/>
          <w:color w:val="auto"/>
        </w:rPr>
        <w:t>月</w:t>
      </w:r>
      <w:r>
        <w:rPr>
          <w:rFonts w:ascii="宋体" w:hAnsi="宋体"/>
          <w:bCs/>
          <w:color w:val="auto"/>
          <w:u w:val="single"/>
        </w:rPr>
        <w:t xml:space="preserve">      </w:t>
      </w:r>
      <w:r>
        <w:rPr>
          <w:rFonts w:ascii="宋体" w:hAnsi="宋体"/>
          <w:bCs/>
          <w:color w:val="auto"/>
        </w:rPr>
        <w:t>日</w:t>
      </w:r>
    </w:p>
    <w:p>
      <w:pPr>
        <w:pStyle w:val="4"/>
        <w:rPr>
          <w:rFonts w:hint="eastAsia"/>
          <w:color w:val="auto"/>
          <w:sz w:val="21"/>
          <w:szCs w:val="21"/>
        </w:rPr>
      </w:pPr>
    </w:p>
    <w:p>
      <w:pPr>
        <w:pStyle w:val="4"/>
        <w:rPr>
          <w:rFonts w:hint="eastAsia"/>
          <w:color w:val="auto"/>
          <w:sz w:val="21"/>
          <w:szCs w:val="21"/>
        </w:rPr>
      </w:pPr>
    </w:p>
    <w:p>
      <w:pPr>
        <w:pStyle w:val="4"/>
        <w:rPr>
          <w:rFonts w:hint="eastAsia"/>
          <w:color w:val="auto"/>
          <w:sz w:val="21"/>
          <w:szCs w:val="21"/>
        </w:rPr>
      </w:pPr>
    </w:p>
    <w:p>
      <w:pPr>
        <w:pStyle w:val="4"/>
        <w:rPr>
          <w:rFonts w:hint="eastAsia"/>
          <w:color w:val="auto"/>
          <w:sz w:val="21"/>
          <w:szCs w:val="21"/>
        </w:rPr>
      </w:pPr>
    </w:p>
    <w:p>
      <w:pPr>
        <w:pStyle w:val="4"/>
        <w:rPr>
          <w:rFonts w:hint="eastAsia"/>
          <w:color w:val="auto"/>
          <w:sz w:val="21"/>
          <w:szCs w:val="21"/>
        </w:rPr>
      </w:pPr>
    </w:p>
    <w:p>
      <w:pPr>
        <w:pStyle w:val="4"/>
        <w:rPr>
          <w:rFonts w:hint="eastAsia"/>
          <w:color w:val="auto"/>
          <w:sz w:val="21"/>
          <w:szCs w:val="21"/>
        </w:rPr>
      </w:pPr>
    </w:p>
    <w:p>
      <w:pPr>
        <w:pStyle w:val="3"/>
        <w:pageBreakBefore/>
        <w:numPr>
          <w:ilvl w:val="0"/>
          <w:numId w:val="0"/>
        </w:numPr>
        <w:spacing w:line="400" w:lineRule="exact"/>
        <w:rPr>
          <w:rFonts w:hint="eastAsia"/>
          <w:color w:val="auto"/>
        </w:rPr>
      </w:pPr>
      <w:bookmarkStart w:id="1463" w:name="_Toc13581173"/>
      <w:r>
        <w:rPr>
          <w:rFonts w:hint="eastAsia"/>
          <w:color w:val="auto"/>
        </w:rPr>
        <w:t>附件</w:t>
      </w:r>
      <w:r>
        <w:rPr>
          <w:rFonts w:hint="eastAsia"/>
          <w:color w:val="auto"/>
          <w:lang w:val="en-US" w:eastAsia="zh-CN"/>
        </w:rPr>
        <w:t>六</w:t>
      </w:r>
      <w:r>
        <w:rPr>
          <w:rFonts w:hint="eastAsia"/>
          <w:color w:val="auto"/>
        </w:rPr>
        <w:t>：</w:t>
      </w:r>
      <w:r>
        <w:rPr>
          <w:rFonts w:hint="eastAsia"/>
          <w:bCs w:val="0"/>
          <w:color w:val="auto"/>
        </w:rPr>
        <w:t>服务</w:t>
      </w:r>
      <w:r>
        <w:rPr>
          <w:rFonts w:hint="eastAsia"/>
          <w:color w:val="auto"/>
        </w:rPr>
        <w:t>方案</w:t>
      </w:r>
      <w:bookmarkEnd w:id="1459"/>
      <w:bookmarkEnd w:id="1460"/>
      <w:bookmarkEnd w:id="1461"/>
      <w:bookmarkEnd w:id="1463"/>
    </w:p>
    <w:p>
      <w:pPr>
        <w:adjustRightInd w:val="0"/>
        <w:snapToGrid w:val="0"/>
        <w:spacing w:line="360" w:lineRule="auto"/>
        <w:jc w:val="left"/>
        <w:rPr>
          <w:rFonts w:hint="eastAsia" w:ascii="宋体" w:hAnsi="宋体"/>
          <w:bCs/>
          <w:color w:val="auto"/>
          <w:u w:val="single"/>
        </w:rPr>
      </w:pPr>
      <w:r>
        <w:rPr>
          <w:rFonts w:hint="eastAsia" w:ascii="宋体" w:hAnsi="宋体"/>
          <w:bCs/>
          <w:color w:val="auto"/>
        </w:rPr>
        <w:t>项目编号:</w:t>
      </w:r>
      <w:r>
        <w:rPr>
          <w:rFonts w:hint="eastAsia" w:ascii="宋体" w:hAnsi="宋体"/>
          <w:bCs/>
          <w:color w:val="auto"/>
          <w:u w:val="single"/>
        </w:rPr>
        <w:t xml:space="preserve"> </w:t>
      </w:r>
      <w:r>
        <w:rPr>
          <w:rFonts w:hint="eastAsia" w:ascii="宋体" w:hAnsi="宋体"/>
          <w:bCs/>
          <w:color w:val="auto"/>
          <w:u w:val="single"/>
          <w:lang w:eastAsia="zh-CN"/>
        </w:rPr>
        <w:t xml:space="preserve">   YJ-ZYY-2024-0523    </w:t>
      </w:r>
      <w:r>
        <w:rPr>
          <w:rFonts w:hint="eastAsia" w:ascii="宋体" w:hAnsi="宋体"/>
          <w:bCs/>
          <w:color w:val="auto"/>
          <w:u w:val="single"/>
        </w:rPr>
        <w:t xml:space="preserve"> </w:t>
      </w:r>
      <w:r>
        <w:rPr>
          <w:rFonts w:hint="eastAsia" w:ascii="宋体" w:hAnsi="宋体"/>
          <w:bCs/>
          <w:color w:val="auto"/>
        </w:rPr>
        <w:t xml:space="preserve">         </w:t>
      </w:r>
    </w:p>
    <w:p>
      <w:pPr>
        <w:adjustRightInd w:val="0"/>
        <w:snapToGrid w:val="0"/>
        <w:spacing w:line="360" w:lineRule="auto"/>
        <w:ind w:left="1050" w:hanging="1050" w:hangingChars="500"/>
        <w:jc w:val="left"/>
        <w:rPr>
          <w:rFonts w:hint="eastAsia" w:ascii="宋体" w:hAnsi="宋体" w:eastAsia="宋体"/>
          <w:bCs/>
          <w:color w:val="auto"/>
          <w:lang w:eastAsia="zh-CN"/>
        </w:rPr>
      </w:pPr>
      <w:r>
        <w:rPr>
          <w:rFonts w:hint="eastAsia" w:ascii="宋体" w:hAnsi="宋体"/>
          <w:bCs/>
          <w:color w:val="auto"/>
        </w:rPr>
        <w:t>项目名称：</w:t>
      </w:r>
      <w:r>
        <w:rPr>
          <w:rFonts w:hint="eastAsia"/>
          <w:color w:val="auto"/>
          <w:szCs w:val="21"/>
          <w:u w:val="single"/>
        </w:rPr>
        <w:t xml:space="preserve"> </w:t>
      </w:r>
      <w:r>
        <w:rPr>
          <w:rFonts w:hint="eastAsia"/>
          <w:color w:val="auto"/>
          <w:szCs w:val="21"/>
          <w:u w:val="single"/>
          <w:lang w:eastAsia="zh-CN"/>
        </w:rPr>
        <w:t>阳江市中医医院排污清淤服务</w:t>
      </w:r>
      <w:r>
        <w:rPr>
          <w:rFonts w:hint="eastAsia"/>
          <w:color w:val="auto"/>
          <w:szCs w:val="21"/>
          <w:u w:val="single"/>
          <w:lang w:val="en-US" w:eastAsia="zh-CN"/>
        </w:rPr>
        <w:t>采购</w:t>
      </w:r>
      <w:r>
        <w:rPr>
          <w:rFonts w:hint="eastAsia"/>
          <w:color w:val="auto"/>
          <w:szCs w:val="21"/>
          <w:u w:val="single"/>
          <w:lang w:eastAsia="zh-CN"/>
        </w:rPr>
        <w:t>项目</w:t>
      </w:r>
    </w:p>
    <w:p>
      <w:pPr>
        <w:pStyle w:val="7"/>
        <w:adjustRightInd w:val="0"/>
        <w:snapToGrid w:val="0"/>
        <w:spacing w:line="360" w:lineRule="auto"/>
        <w:rPr>
          <w:rFonts w:hint="eastAsia" w:hAnsi="宋体"/>
          <w:bCs/>
          <w:color w:val="auto"/>
        </w:rPr>
      </w:pPr>
    </w:p>
    <w:p>
      <w:pPr>
        <w:pStyle w:val="7"/>
        <w:adjustRightInd w:val="0"/>
        <w:snapToGrid w:val="0"/>
        <w:spacing w:line="360" w:lineRule="auto"/>
        <w:rPr>
          <w:rFonts w:hint="eastAsia" w:hAnsi="宋体"/>
          <w:bCs/>
          <w:color w:val="auto"/>
        </w:rPr>
      </w:pPr>
    </w:p>
    <w:p>
      <w:pPr>
        <w:pStyle w:val="7"/>
        <w:adjustRightInd w:val="0"/>
        <w:snapToGrid w:val="0"/>
        <w:spacing w:line="360" w:lineRule="auto"/>
        <w:rPr>
          <w:rFonts w:hint="eastAsia" w:hAnsi="宋体"/>
          <w:bCs/>
          <w:color w:val="auto"/>
        </w:rPr>
      </w:pPr>
    </w:p>
    <w:p>
      <w:pPr>
        <w:pStyle w:val="7"/>
        <w:adjustRightInd w:val="0"/>
        <w:snapToGrid w:val="0"/>
        <w:spacing w:line="360" w:lineRule="auto"/>
        <w:rPr>
          <w:rFonts w:hint="eastAsia" w:hAnsi="宋体"/>
          <w:bCs/>
          <w:color w:val="auto"/>
        </w:rPr>
      </w:pPr>
    </w:p>
    <w:p>
      <w:pPr>
        <w:pStyle w:val="7"/>
        <w:adjustRightInd w:val="0"/>
        <w:snapToGrid w:val="0"/>
        <w:spacing w:line="360" w:lineRule="auto"/>
        <w:rPr>
          <w:rFonts w:hint="eastAsia" w:hAnsi="宋体"/>
          <w:bCs/>
          <w:color w:val="auto"/>
        </w:rPr>
      </w:pPr>
    </w:p>
    <w:p>
      <w:pPr>
        <w:pStyle w:val="7"/>
        <w:adjustRightInd w:val="0"/>
        <w:snapToGrid w:val="0"/>
        <w:spacing w:line="360" w:lineRule="auto"/>
        <w:rPr>
          <w:rFonts w:hint="eastAsia" w:hAnsi="宋体"/>
          <w:bCs/>
          <w:color w:val="auto"/>
        </w:rPr>
      </w:pPr>
    </w:p>
    <w:p>
      <w:pPr>
        <w:pStyle w:val="7"/>
        <w:adjustRightInd w:val="0"/>
        <w:snapToGrid w:val="0"/>
        <w:spacing w:line="360" w:lineRule="auto"/>
        <w:rPr>
          <w:rFonts w:hint="eastAsia" w:hAnsi="宋体"/>
          <w:bCs/>
          <w:color w:val="auto"/>
        </w:rPr>
      </w:pPr>
    </w:p>
    <w:p>
      <w:pPr>
        <w:pStyle w:val="7"/>
        <w:adjustRightInd w:val="0"/>
        <w:snapToGrid w:val="0"/>
        <w:spacing w:line="360" w:lineRule="auto"/>
        <w:rPr>
          <w:rFonts w:hint="eastAsia" w:hAnsi="宋体"/>
          <w:bCs/>
          <w:color w:val="auto"/>
        </w:rPr>
      </w:pPr>
    </w:p>
    <w:p>
      <w:pPr>
        <w:pStyle w:val="7"/>
        <w:adjustRightInd w:val="0"/>
        <w:snapToGrid w:val="0"/>
        <w:spacing w:line="360" w:lineRule="auto"/>
        <w:rPr>
          <w:rFonts w:hint="eastAsia" w:hAnsi="宋体"/>
          <w:bCs/>
          <w:color w:val="auto"/>
        </w:rPr>
      </w:pPr>
    </w:p>
    <w:p>
      <w:pPr>
        <w:pStyle w:val="7"/>
        <w:adjustRightInd w:val="0"/>
        <w:snapToGrid w:val="0"/>
        <w:spacing w:line="360" w:lineRule="auto"/>
        <w:rPr>
          <w:rFonts w:hint="eastAsia" w:hAnsi="宋体"/>
          <w:bCs/>
          <w:color w:val="auto"/>
        </w:rPr>
      </w:pPr>
    </w:p>
    <w:p>
      <w:pPr>
        <w:pStyle w:val="7"/>
        <w:adjustRightInd w:val="0"/>
        <w:snapToGrid w:val="0"/>
        <w:spacing w:line="360" w:lineRule="auto"/>
        <w:rPr>
          <w:rFonts w:hint="eastAsia" w:hAnsi="宋体"/>
          <w:bCs/>
          <w:color w:val="auto"/>
        </w:rPr>
      </w:pPr>
    </w:p>
    <w:p>
      <w:pPr>
        <w:pStyle w:val="7"/>
        <w:adjustRightInd w:val="0"/>
        <w:snapToGrid w:val="0"/>
        <w:spacing w:line="360" w:lineRule="auto"/>
        <w:rPr>
          <w:rFonts w:hint="eastAsia" w:hAnsi="宋体"/>
          <w:bCs/>
          <w:color w:val="auto"/>
        </w:rPr>
      </w:pPr>
    </w:p>
    <w:p>
      <w:pPr>
        <w:pStyle w:val="7"/>
        <w:adjustRightInd w:val="0"/>
        <w:snapToGrid w:val="0"/>
        <w:spacing w:line="360" w:lineRule="auto"/>
        <w:rPr>
          <w:rFonts w:hint="eastAsia" w:hAnsi="宋体"/>
          <w:bCs/>
          <w:color w:val="auto"/>
        </w:rPr>
      </w:pPr>
    </w:p>
    <w:p>
      <w:pPr>
        <w:pStyle w:val="7"/>
        <w:adjustRightInd w:val="0"/>
        <w:snapToGrid w:val="0"/>
        <w:spacing w:line="360" w:lineRule="auto"/>
        <w:rPr>
          <w:rFonts w:hint="eastAsia" w:hAnsi="宋体"/>
          <w:bCs/>
          <w:color w:val="auto"/>
        </w:rPr>
      </w:pPr>
    </w:p>
    <w:p>
      <w:pPr>
        <w:pStyle w:val="7"/>
        <w:adjustRightInd w:val="0"/>
        <w:snapToGrid w:val="0"/>
        <w:spacing w:line="360" w:lineRule="auto"/>
        <w:rPr>
          <w:rFonts w:hint="eastAsia" w:hAnsi="宋体"/>
          <w:bCs/>
          <w:color w:val="auto"/>
        </w:rPr>
      </w:pPr>
    </w:p>
    <w:p>
      <w:pPr>
        <w:pStyle w:val="7"/>
        <w:adjustRightInd w:val="0"/>
        <w:snapToGrid w:val="0"/>
        <w:spacing w:line="360" w:lineRule="auto"/>
        <w:rPr>
          <w:rFonts w:hint="eastAsia" w:hAnsi="宋体"/>
          <w:bCs/>
          <w:color w:val="auto"/>
        </w:rPr>
      </w:pPr>
    </w:p>
    <w:p>
      <w:pPr>
        <w:pStyle w:val="7"/>
        <w:adjustRightInd w:val="0"/>
        <w:snapToGrid w:val="0"/>
        <w:spacing w:line="360" w:lineRule="auto"/>
        <w:rPr>
          <w:rFonts w:hint="eastAsia" w:hAnsi="宋体"/>
          <w:bCs/>
          <w:color w:val="auto"/>
        </w:rPr>
      </w:pPr>
    </w:p>
    <w:p>
      <w:pPr>
        <w:adjustRightInd w:val="0"/>
        <w:snapToGrid w:val="0"/>
        <w:spacing w:line="360" w:lineRule="auto"/>
        <w:rPr>
          <w:rFonts w:hint="eastAsia" w:ascii="宋体" w:hAnsi="宋体"/>
          <w:bCs/>
          <w:color w:val="auto"/>
        </w:rPr>
      </w:pPr>
      <w:r>
        <w:rPr>
          <w:rFonts w:hint="eastAsia" w:ascii="宋体" w:hAnsi="宋体"/>
          <w:bCs/>
          <w:color w:val="auto"/>
          <w:lang w:eastAsia="zh-CN"/>
        </w:rPr>
        <w:t>响应</w:t>
      </w:r>
      <w:r>
        <w:rPr>
          <w:rFonts w:hint="eastAsia" w:ascii="宋体" w:hAnsi="宋体"/>
          <w:bCs/>
          <w:color w:val="auto"/>
        </w:rPr>
        <w:t>人法定代表人或授权代理人（签字）：</w:t>
      </w:r>
      <w:r>
        <w:rPr>
          <w:rFonts w:hint="eastAsia" w:ascii="宋体" w:hAnsi="宋体"/>
          <w:bCs/>
          <w:color w:val="auto"/>
          <w:u w:val="single"/>
        </w:rPr>
        <w:t xml:space="preserve">                            </w:t>
      </w:r>
    </w:p>
    <w:p>
      <w:pPr>
        <w:adjustRightInd w:val="0"/>
        <w:snapToGrid w:val="0"/>
        <w:spacing w:line="360" w:lineRule="auto"/>
        <w:rPr>
          <w:rFonts w:hint="eastAsia" w:ascii="宋体" w:hAnsi="宋体"/>
          <w:bCs/>
          <w:color w:val="auto"/>
        </w:rPr>
      </w:pPr>
      <w:r>
        <w:rPr>
          <w:rFonts w:hint="eastAsia" w:ascii="宋体" w:hAnsi="宋体"/>
          <w:bCs/>
          <w:color w:val="auto"/>
          <w:lang w:eastAsia="zh-CN"/>
        </w:rPr>
        <w:t>响应</w:t>
      </w:r>
      <w:r>
        <w:rPr>
          <w:rFonts w:hint="eastAsia" w:ascii="宋体" w:hAnsi="宋体"/>
          <w:bCs/>
          <w:color w:val="auto"/>
        </w:rPr>
        <w:t>人名称（加盖公章）：</w:t>
      </w:r>
      <w:r>
        <w:rPr>
          <w:rFonts w:ascii="宋体" w:hAnsi="宋体"/>
          <w:bCs/>
          <w:color w:val="auto"/>
          <w:u w:val="single"/>
        </w:rPr>
        <w:t xml:space="preserve">    </w:t>
      </w:r>
      <w:r>
        <w:rPr>
          <w:rFonts w:hint="eastAsia" w:ascii="宋体" w:hAnsi="宋体"/>
          <w:bCs/>
          <w:color w:val="auto"/>
          <w:u w:val="single"/>
        </w:rPr>
        <w:t xml:space="preserve">                                              </w:t>
      </w:r>
    </w:p>
    <w:p>
      <w:pPr>
        <w:adjustRightInd w:val="0"/>
        <w:snapToGrid w:val="0"/>
        <w:spacing w:line="360" w:lineRule="auto"/>
        <w:rPr>
          <w:rFonts w:ascii="宋体" w:hAnsi="宋体"/>
          <w:color w:val="auto"/>
          <w:szCs w:val="21"/>
        </w:rPr>
      </w:pPr>
      <w:r>
        <w:rPr>
          <w:rFonts w:ascii="宋体" w:hAnsi="宋体"/>
          <w:color w:val="auto"/>
          <w:szCs w:val="21"/>
        </w:rPr>
        <w:t>日期：</w:t>
      </w:r>
      <w:r>
        <w:rPr>
          <w:rFonts w:ascii="宋体" w:hAnsi="宋体"/>
          <w:color w:val="auto"/>
          <w:szCs w:val="21"/>
          <w:u w:val="single"/>
        </w:rPr>
        <w:t xml:space="preserve">       </w:t>
      </w:r>
      <w:r>
        <w:rPr>
          <w:rFonts w:ascii="宋体" w:hAnsi="宋体"/>
          <w:color w:val="auto"/>
          <w:szCs w:val="21"/>
        </w:rPr>
        <w:t>年</w:t>
      </w:r>
      <w:r>
        <w:rPr>
          <w:rFonts w:ascii="宋体" w:hAnsi="宋体"/>
          <w:color w:val="auto"/>
          <w:szCs w:val="21"/>
          <w:u w:val="single"/>
        </w:rPr>
        <w:t xml:space="preserve">     </w:t>
      </w:r>
      <w:r>
        <w:rPr>
          <w:rFonts w:ascii="宋体" w:hAnsi="宋体"/>
          <w:color w:val="auto"/>
          <w:szCs w:val="21"/>
        </w:rPr>
        <w:t>月</w:t>
      </w:r>
      <w:r>
        <w:rPr>
          <w:rFonts w:ascii="宋体" w:hAnsi="宋体"/>
          <w:color w:val="auto"/>
          <w:szCs w:val="21"/>
          <w:u w:val="single"/>
        </w:rPr>
        <w:t xml:space="preserve">      </w:t>
      </w:r>
      <w:r>
        <w:rPr>
          <w:rFonts w:ascii="宋体" w:hAnsi="宋体"/>
          <w:color w:val="auto"/>
          <w:szCs w:val="21"/>
        </w:rPr>
        <w:t>日</w:t>
      </w:r>
    </w:p>
    <w:p>
      <w:pPr>
        <w:adjustRightInd w:val="0"/>
        <w:snapToGrid w:val="0"/>
        <w:spacing w:line="360" w:lineRule="auto"/>
        <w:rPr>
          <w:rFonts w:ascii="宋体" w:hAnsi="宋体"/>
          <w:color w:val="auto"/>
          <w:szCs w:val="21"/>
        </w:rPr>
      </w:pPr>
    </w:p>
    <w:p>
      <w:pPr>
        <w:adjustRightInd w:val="0"/>
        <w:snapToGrid w:val="0"/>
        <w:spacing w:line="360" w:lineRule="auto"/>
        <w:rPr>
          <w:rFonts w:ascii="宋体" w:hAnsi="宋体"/>
          <w:color w:val="auto"/>
          <w:szCs w:val="21"/>
        </w:rPr>
      </w:pPr>
    </w:p>
    <w:p>
      <w:pPr>
        <w:adjustRightInd w:val="0"/>
        <w:snapToGrid w:val="0"/>
        <w:spacing w:line="360" w:lineRule="auto"/>
        <w:rPr>
          <w:rFonts w:ascii="宋体" w:hAnsi="宋体"/>
          <w:color w:val="auto"/>
          <w:szCs w:val="21"/>
        </w:rPr>
      </w:pPr>
    </w:p>
    <w:p>
      <w:pPr>
        <w:adjustRightInd w:val="0"/>
        <w:snapToGrid w:val="0"/>
        <w:spacing w:line="360" w:lineRule="auto"/>
        <w:rPr>
          <w:rFonts w:ascii="宋体" w:hAnsi="宋体"/>
          <w:color w:val="auto"/>
          <w:szCs w:val="21"/>
        </w:rPr>
      </w:pPr>
    </w:p>
    <w:p>
      <w:pPr>
        <w:adjustRightInd w:val="0"/>
        <w:snapToGrid w:val="0"/>
        <w:spacing w:line="360" w:lineRule="auto"/>
        <w:rPr>
          <w:rFonts w:ascii="宋体" w:hAnsi="宋体"/>
          <w:color w:val="auto"/>
          <w:szCs w:val="21"/>
        </w:rPr>
      </w:pPr>
    </w:p>
    <w:p>
      <w:pPr>
        <w:adjustRightInd w:val="0"/>
        <w:snapToGrid w:val="0"/>
        <w:spacing w:line="360" w:lineRule="auto"/>
        <w:rPr>
          <w:rFonts w:ascii="宋体" w:hAnsi="宋体"/>
          <w:color w:val="auto"/>
          <w:szCs w:val="21"/>
        </w:rPr>
      </w:pPr>
    </w:p>
    <w:p>
      <w:pPr>
        <w:adjustRightInd w:val="0"/>
        <w:snapToGrid w:val="0"/>
        <w:spacing w:line="360" w:lineRule="auto"/>
        <w:rPr>
          <w:rFonts w:ascii="宋体" w:hAnsi="宋体"/>
          <w:color w:val="auto"/>
          <w:szCs w:val="21"/>
        </w:rPr>
      </w:pPr>
    </w:p>
    <w:p>
      <w:pPr>
        <w:adjustRightInd w:val="0"/>
        <w:snapToGrid w:val="0"/>
        <w:spacing w:line="360" w:lineRule="auto"/>
        <w:rPr>
          <w:rFonts w:ascii="宋体" w:hAnsi="宋体"/>
          <w:color w:val="auto"/>
          <w:szCs w:val="21"/>
        </w:rPr>
      </w:pPr>
    </w:p>
    <w:p>
      <w:pPr>
        <w:adjustRightInd w:val="0"/>
        <w:snapToGrid w:val="0"/>
        <w:spacing w:line="360" w:lineRule="auto"/>
        <w:jc w:val="center"/>
        <w:rPr>
          <w:rFonts w:hint="eastAsia" w:ascii="宋体" w:hAnsi="宋体"/>
          <w:color w:val="auto"/>
          <w:szCs w:val="21"/>
        </w:rPr>
        <w:sectPr>
          <w:pgSz w:w="11906" w:h="16838"/>
          <w:pgMar w:top="1418" w:right="1474" w:bottom="1418" w:left="1474" w:header="851" w:footer="851" w:gutter="0"/>
          <w:pgNumType w:fmt="decimal"/>
          <w:cols w:space="720" w:num="1"/>
          <w:titlePg/>
          <w:docGrid w:linePitch="312" w:charSpace="0"/>
        </w:sectPr>
      </w:pPr>
    </w:p>
    <w:p>
      <w:pPr>
        <w:pStyle w:val="3"/>
        <w:pageBreakBefore/>
        <w:numPr>
          <w:ilvl w:val="0"/>
          <w:numId w:val="0"/>
        </w:numPr>
        <w:spacing w:line="400" w:lineRule="exact"/>
        <w:rPr>
          <w:rFonts w:hint="eastAsia"/>
          <w:color w:val="auto"/>
        </w:rPr>
      </w:pPr>
      <w:bookmarkStart w:id="1464" w:name="_Toc385584911"/>
      <w:bookmarkStart w:id="1465" w:name="_Toc13581174"/>
      <w:bookmarkStart w:id="1466" w:name="_Toc387312901"/>
      <w:bookmarkStart w:id="1467" w:name="_Toc375039068"/>
      <w:r>
        <w:rPr>
          <w:rFonts w:hint="eastAsia"/>
          <w:color w:val="auto"/>
        </w:rPr>
        <w:t>附件</w:t>
      </w:r>
      <w:r>
        <w:rPr>
          <w:rFonts w:hint="eastAsia"/>
          <w:color w:val="auto"/>
          <w:lang w:val="en-US" w:eastAsia="zh-CN"/>
        </w:rPr>
        <w:t>七</w:t>
      </w:r>
      <w:r>
        <w:rPr>
          <w:rFonts w:hint="eastAsia"/>
          <w:color w:val="auto"/>
        </w:rPr>
        <w:t>：</w:t>
      </w:r>
      <w:r>
        <w:rPr>
          <w:rFonts w:hint="eastAsia" w:ascii="宋体"/>
          <w:bCs w:val="0"/>
          <w:color w:val="auto"/>
        </w:rPr>
        <w:t>拟投入本项目人员配备一览表</w:t>
      </w:r>
      <w:bookmarkEnd w:id="1464"/>
      <w:bookmarkEnd w:id="1465"/>
      <w:bookmarkEnd w:id="1466"/>
      <w:bookmarkEnd w:id="1467"/>
    </w:p>
    <w:p>
      <w:pPr>
        <w:adjustRightInd w:val="0"/>
        <w:snapToGrid w:val="0"/>
        <w:spacing w:line="360" w:lineRule="auto"/>
        <w:jc w:val="left"/>
        <w:rPr>
          <w:rFonts w:hint="eastAsia" w:ascii="宋体" w:hAnsi="宋体"/>
          <w:bCs/>
          <w:color w:val="auto"/>
          <w:u w:val="single"/>
        </w:rPr>
      </w:pPr>
      <w:r>
        <w:rPr>
          <w:rFonts w:hint="eastAsia" w:ascii="宋体" w:hAnsi="宋体"/>
          <w:bCs/>
          <w:color w:val="auto"/>
        </w:rPr>
        <w:t>项目编号:</w:t>
      </w:r>
      <w:r>
        <w:rPr>
          <w:rFonts w:hint="eastAsia" w:ascii="宋体" w:hAnsi="宋体"/>
          <w:bCs/>
          <w:color w:val="auto"/>
          <w:u w:val="single"/>
        </w:rPr>
        <w:t xml:space="preserve"> </w:t>
      </w:r>
      <w:r>
        <w:rPr>
          <w:rFonts w:hint="eastAsia" w:ascii="宋体" w:hAnsi="宋体"/>
          <w:bCs/>
          <w:color w:val="auto"/>
          <w:u w:val="single"/>
          <w:lang w:eastAsia="zh-CN"/>
        </w:rPr>
        <w:t xml:space="preserve">   YJ-ZYY-2024-0523    </w:t>
      </w:r>
      <w:r>
        <w:rPr>
          <w:rFonts w:hint="eastAsia" w:ascii="宋体" w:hAnsi="宋体"/>
          <w:bCs/>
          <w:color w:val="auto"/>
          <w:u w:val="single"/>
        </w:rPr>
        <w:t xml:space="preserve"> </w:t>
      </w:r>
      <w:r>
        <w:rPr>
          <w:rFonts w:hint="eastAsia" w:ascii="宋体" w:hAnsi="宋体"/>
          <w:bCs/>
          <w:color w:val="auto"/>
        </w:rPr>
        <w:t xml:space="preserve">         </w:t>
      </w:r>
    </w:p>
    <w:p>
      <w:pPr>
        <w:adjustRightInd w:val="0"/>
        <w:snapToGrid w:val="0"/>
        <w:spacing w:line="360" w:lineRule="auto"/>
        <w:ind w:left="1050" w:hanging="1050" w:hangingChars="500"/>
        <w:jc w:val="left"/>
        <w:rPr>
          <w:rFonts w:hint="eastAsia" w:ascii="宋体" w:hAnsi="宋体" w:eastAsia="宋体"/>
          <w:bCs/>
          <w:color w:val="auto"/>
          <w:lang w:eastAsia="zh-CN"/>
        </w:rPr>
      </w:pPr>
      <w:r>
        <w:rPr>
          <w:rFonts w:hint="eastAsia" w:ascii="宋体" w:hAnsi="宋体"/>
          <w:bCs/>
          <w:color w:val="auto"/>
        </w:rPr>
        <w:t>项目名称：</w:t>
      </w:r>
      <w:r>
        <w:rPr>
          <w:rFonts w:hint="eastAsia"/>
          <w:color w:val="auto"/>
          <w:szCs w:val="21"/>
          <w:u w:val="single"/>
        </w:rPr>
        <w:t xml:space="preserve"> </w:t>
      </w:r>
      <w:r>
        <w:rPr>
          <w:rFonts w:hint="eastAsia"/>
          <w:color w:val="auto"/>
          <w:szCs w:val="21"/>
          <w:u w:val="single"/>
          <w:lang w:eastAsia="zh-CN"/>
        </w:rPr>
        <w:t>阳江市中医医院排污清淤服务</w:t>
      </w:r>
      <w:r>
        <w:rPr>
          <w:rFonts w:hint="eastAsia"/>
          <w:color w:val="auto"/>
          <w:szCs w:val="21"/>
          <w:u w:val="single"/>
          <w:lang w:val="en-US" w:eastAsia="zh-CN"/>
        </w:rPr>
        <w:t>采购</w:t>
      </w:r>
      <w:r>
        <w:rPr>
          <w:rFonts w:hint="eastAsia"/>
          <w:color w:val="auto"/>
          <w:szCs w:val="21"/>
          <w:u w:val="single"/>
          <w:lang w:eastAsia="zh-CN"/>
        </w:rPr>
        <w:t>项目</w:t>
      </w:r>
    </w:p>
    <w:p>
      <w:pPr>
        <w:pStyle w:val="18"/>
        <w:rPr>
          <w:rFonts w:hint="eastAsia"/>
          <w:color w:val="auto"/>
          <w:lang w:eastAsia="zh-CN"/>
        </w:rPr>
      </w:pPr>
    </w:p>
    <w:tbl>
      <w:tblPr>
        <w:tblStyle w:val="12"/>
        <w:tblW w:w="9944"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
        <w:gridCol w:w="992"/>
        <w:gridCol w:w="1134"/>
        <w:gridCol w:w="1134"/>
        <w:gridCol w:w="1134"/>
        <w:gridCol w:w="1134"/>
        <w:gridCol w:w="992"/>
        <w:gridCol w:w="2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4" w:hRule="atLeast"/>
        </w:trPr>
        <w:tc>
          <w:tcPr>
            <w:tcW w:w="464" w:type="dxa"/>
            <w:noWrap w:val="0"/>
            <w:vAlign w:val="center"/>
          </w:tcPr>
          <w:p>
            <w:pPr>
              <w:jc w:val="center"/>
              <w:rPr>
                <w:rFonts w:hint="eastAsia" w:ascii="宋体" w:hAnsi="宋体"/>
                <w:color w:val="auto"/>
                <w:szCs w:val="21"/>
              </w:rPr>
            </w:pPr>
            <w:r>
              <w:rPr>
                <w:rFonts w:hint="eastAsia" w:ascii="宋体" w:hAnsi="宋体"/>
                <w:color w:val="auto"/>
                <w:szCs w:val="21"/>
              </w:rPr>
              <w:t>序号</w:t>
            </w:r>
          </w:p>
        </w:tc>
        <w:tc>
          <w:tcPr>
            <w:tcW w:w="992" w:type="dxa"/>
            <w:noWrap w:val="0"/>
            <w:vAlign w:val="center"/>
          </w:tcPr>
          <w:p>
            <w:pPr>
              <w:jc w:val="center"/>
              <w:rPr>
                <w:rFonts w:hint="eastAsia" w:ascii="宋体" w:hAnsi="宋体"/>
                <w:color w:val="auto"/>
                <w:szCs w:val="21"/>
              </w:rPr>
            </w:pPr>
            <w:r>
              <w:rPr>
                <w:rFonts w:hint="eastAsia" w:ascii="宋体" w:hAnsi="宋体"/>
                <w:color w:val="auto"/>
                <w:szCs w:val="21"/>
              </w:rPr>
              <w:t>姓名</w:t>
            </w:r>
          </w:p>
        </w:tc>
        <w:tc>
          <w:tcPr>
            <w:tcW w:w="1134" w:type="dxa"/>
            <w:noWrap w:val="0"/>
            <w:vAlign w:val="center"/>
          </w:tcPr>
          <w:p>
            <w:pPr>
              <w:jc w:val="center"/>
              <w:rPr>
                <w:rFonts w:hint="eastAsia" w:ascii="宋体" w:hAnsi="宋体"/>
                <w:color w:val="auto"/>
                <w:szCs w:val="21"/>
              </w:rPr>
            </w:pPr>
            <w:r>
              <w:rPr>
                <w:rFonts w:hint="eastAsia" w:ascii="宋体" w:hAnsi="宋体"/>
                <w:color w:val="auto"/>
                <w:szCs w:val="21"/>
              </w:rPr>
              <w:t>本项目担任职务</w:t>
            </w:r>
          </w:p>
        </w:tc>
        <w:tc>
          <w:tcPr>
            <w:tcW w:w="1134" w:type="dxa"/>
            <w:noWrap w:val="0"/>
            <w:vAlign w:val="center"/>
          </w:tcPr>
          <w:p>
            <w:pPr>
              <w:jc w:val="center"/>
              <w:rPr>
                <w:rFonts w:hint="eastAsia" w:ascii="宋体" w:hAnsi="宋体"/>
                <w:color w:val="auto"/>
                <w:szCs w:val="21"/>
              </w:rPr>
            </w:pPr>
            <w:r>
              <w:rPr>
                <w:rFonts w:hint="eastAsia" w:ascii="宋体" w:hAnsi="宋体"/>
                <w:color w:val="auto"/>
                <w:szCs w:val="21"/>
              </w:rPr>
              <w:t>学历</w:t>
            </w:r>
          </w:p>
        </w:tc>
        <w:tc>
          <w:tcPr>
            <w:tcW w:w="1134" w:type="dxa"/>
            <w:noWrap w:val="0"/>
            <w:vAlign w:val="center"/>
          </w:tcPr>
          <w:p>
            <w:pPr>
              <w:jc w:val="center"/>
              <w:rPr>
                <w:rFonts w:hint="eastAsia" w:ascii="宋体" w:hAnsi="宋体"/>
                <w:color w:val="auto"/>
                <w:szCs w:val="21"/>
              </w:rPr>
            </w:pPr>
            <w:r>
              <w:rPr>
                <w:rFonts w:hint="eastAsia" w:ascii="宋体" w:hAnsi="宋体"/>
                <w:color w:val="auto"/>
                <w:szCs w:val="21"/>
              </w:rPr>
              <w:t>所学专业</w:t>
            </w:r>
          </w:p>
        </w:tc>
        <w:tc>
          <w:tcPr>
            <w:tcW w:w="1134" w:type="dxa"/>
            <w:noWrap w:val="0"/>
            <w:vAlign w:val="center"/>
          </w:tcPr>
          <w:p>
            <w:pPr>
              <w:jc w:val="center"/>
              <w:rPr>
                <w:rFonts w:hint="eastAsia" w:ascii="宋体" w:hAnsi="宋体"/>
                <w:color w:val="auto"/>
                <w:szCs w:val="21"/>
              </w:rPr>
            </w:pPr>
            <w:r>
              <w:rPr>
                <w:rFonts w:hint="eastAsia" w:ascii="宋体" w:hAnsi="宋体"/>
                <w:color w:val="auto"/>
                <w:szCs w:val="21"/>
              </w:rPr>
              <w:t>职称</w:t>
            </w:r>
          </w:p>
        </w:tc>
        <w:tc>
          <w:tcPr>
            <w:tcW w:w="992" w:type="dxa"/>
            <w:noWrap w:val="0"/>
            <w:vAlign w:val="center"/>
          </w:tcPr>
          <w:p>
            <w:pPr>
              <w:rPr>
                <w:rFonts w:hint="eastAsia" w:ascii="宋体" w:hAnsi="宋体"/>
                <w:color w:val="auto"/>
                <w:szCs w:val="21"/>
              </w:rPr>
            </w:pPr>
            <w:r>
              <w:rPr>
                <w:rFonts w:hint="eastAsia" w:ascii="宋体" w:hAnsi="宋体"/>
                <w:color w:val="auto"/>
                <w:szCs w:val="21"/>
              </w:rPr>
              <w:t>本专业从业年限</w:t>
            </w:r>
          </w:p>
        </w:tc>
        <w:tc>
          <w:tcPr>
            <w:tcW w:w="2960" w:type="dxa"/>
            <w:noWrap w:val="0"/>
            <w:vAlign w:val="center"/>
          </w:tcPr>
          <w:p>
            <w:pPr>
              <w:rPr>
                <w:rFonts w:hint="eastAsia" w:ascii="宋体" w:hAnsi="宋体"/>
                <w:color w:val="auto"/>
                <w:szCs w:val="21"/>
              </w:rPr>
            </w:pPr>
            <w:r>
              <w:rPr>
                <w:rFonts w:hint="eastAsia" w:ascii="宋体" w:hAnsi="宋体"/>
                <w:color w:val="auto"/>
                <w:szCs w:val="21"/>
              </w:rPr>
              <w:t>最具代表性的类似工作经验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464" w:type="dxa"/>
            <w:noWrap w:val="0"/>
            <w:vAlign w:val="center"/>
          </w:tcPr>
          <w:p>
            <w:pPr>
              <w:jc w:val="center"/>
              <w:rPr>
                <w:rFonts w:hint="eastAsia" w:ascii="宋体" w:hAnsi="宋体"/>
                <w:color w:val="auto"/>
                <w:szCs w:val="21"/>
              </w:rPr>
            </w:pPr>
          </w:p>
        </w:tc>
        <w:tc>
          <w:tcPr>
            <w:tcW w:w="992" w:type="dxa"/>
            <w:noWrap w:val="0"/>
            <w:vAlign w:val="center"/>
          </w:tcPr>
          <w:p>
            <w:pPr>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992" w:type="dxa"/>
            <w:noWrap w:val="0"/>
            <w:vAlign w:val="center"/>
          </w:tcPr>
          <w:p>
            <w:pPr>
              <w:ind w:firstLine="480"/>
              <w:jc w:val="center"/>
              <w:rPr>
                <w:rFonts w:hint="eastAsia" w:ascii="宋体" w:hAnsi="宋体"/>
                <w:color w:val="auto"/>
                <w:szCs w:val="21"/>
              </w:rPr>
            </w:pPr>
          </w:p>
        </w:tc>
        <w:tc>
          <w:tcPr>
            <w:tcW w:w="2960" w:type="dxa"/>
            <w:noWrap w:val="0"/>
            <w:vAlign w:val="center"/>
          </w:tcPr>
          <w:p>
            <w:pPr>
              <w:ind w:firstLine="480"/>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464" w:type="dxa"/>
            <w:noWrap w:val="0"/>
            <w:vAlign w:val="center"/>
          </w:tcPr>
          <w:p>
            <w:pPr>
              <w:jc w:val="center"/>
              <w:rPr>
                <w:rFonts w:hint="eastAsia" w:ascii="宋体" w:hAnsi="宋体"/>
                <w:color w:val="auto"/>
                <w:szCs w:val="21"/>
              </w:rPr>
            </w:pPr>
          </w:p>
        </w:tc>
        <w:tc>
          <w:tcPr>
            <w:tcW w:w="992" w:type="dxa"/>
            <w:noWrap w:val="0"/>
            <w:vAlign w:val="center"/>
          </w:tcPr>
          <w:p>
            <w:pPr>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992" w:type="dxa"/>
            <w:noWrap w:val="0"/>
            <w:vAlign w:val="center"/>
          </w:tcPr>
          <w:p>
            <w:pPr>
              <w:ind w:firstLine="480"/>
              <w:jc w:val="center"/>
              <w:rPr>
                <w:rFonts w:hint="eastAsia" w:ascii="宋体" w:hAnsi="宋体"/>
                <w:color w:val="auto"/>
                <w:szCs w:val="21"/>
              </w:rPr>
            </w:pPr>
          </w:p>
        </w:tc>
        <w:tc>
          <w:tcPr>
            <w:tcW w:w="2960" w:type="dxa"/>
            <w:noWrap w:val="0"/>
            <w:vAlign w:val="center"/>
          </w:tcPr>
          <w:p>
            <w:pPr>
              <w:ind w:firstLine="480"/>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464" w:type="dxa"/>
            <w:noWrap w:val="0"/>
            <w:vAlign w:val="center"/>
          </w:tcPr>
          <w:p>
            <w:pPr>
              <w:jc w:val="center"/>
              <w:rPr>
                <w:rFonts w:hint="eastAsia" w:ascii="宋体" w:hAnsi="宋体"/>
                <w:color w:val="auto"/>
                <w:szCs w:val="21"/>
              </w:rPr>
            </w:pPr>
          </w:p>
        </w:tc>
        <w:tc>
          <w:tcPr>
            <w:tcW w:w="992" w:type="dxa"/>
            <w:noWrap w:val="0"/>
            <w:vAlign w:val="center"/>
          </w:tcPr>
          <w:p>
            <w:pPr>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992" w:type="dxa"/>
            <w:noWrap w:val="0"/>
            <w:vAlign w:val="center"/>
          </w:tcPr>
          <w:p>
            <w:pPr>
              <w:ind w:firstLine="480"/>
              <w:jc w:val="center"/>
              <w:rPr>
                <w:rFonts w:hint="eastAsia" w:ascii="宋体" w:hAnsi="宋体"/>
                <w:color w:val="auto"/>
                <w:szCs w:val="21"/>
              </w:rPr>
            </w:pPr>
          </w:p>
        </w:tc>
        <w:tc>
          <w:tcPr>
            <w:tcW w:w="2960" w:type="dxa"/>
            <w:noWrap w:val="0"/>
            <w:vAlign w:val="center"/>
          </w:tcPr>
          <w:p>
            <w:pPr>
              <w:ind w:firstLine="480"/>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464" w:type="dxa"/>
            <w:noWrap w:val="0"/>
            <w:vAlign w:val="center"/>
          </w:tcPr>
          <w:p>
            <w:pPr>
              <w:jc w:val="center"/>
              <w:rPr>
                <w:rFonts w:hint="eastAsia" w:ascii="宋体" w:hAnsi="宋体"/>
                <w:color w:val="auto"/>
                <w:szCs w:val="21"/>
              </w:rPr>
            </w:pPr>
          </w:p>
        </w:tc>
        <w:tc>
          <w:tcPr>
            <w:tcW w:w="992" w:type="dxa"/>
            <w:noWrap w:val="0"/>
            <w:vAlign w:val="center"/>
          </w:tcPr>
          <w:p>
            <w:pPr>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992" w:type="dxa"/>
            <w:noWrap w:val="0"/>
            <w:vAlign w:val="center"/>
          </w:tcPr>
          <w:p>
            <w:pPr>
              <w:ind w:firstLine="480"/>
              <w:jc w:val="center"/>
              <w:rPr>
                <w:rFonts w:hint="eastAsia" w:ascii="宋体" w:hAnsi="宋体"/>
                <w:color w:val="auto"/>
                <w:szCs w:val="21"/>
              </w:rPr>
            </w:pPr>
          </w:p>
        </w:tc>
        <w:tc>
          <w:tcPr>
            <w:tcW w:w="2960" w:type="dxa"/>
            <w:noWrap w:val="0"/>
            <w:vAlign w:val="center"/>
          </w:tcPr>
          <w:p>
            <w:pPr>
              <w:ind w:firstLine="480"/>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464" w:type="dxa"/>
            <w:noWrap w:val="0"/>
            <w:vAlign w:val="center"/>
          </w:tcPr>
          <w:p>
            <w:pPr>
              <w:jc w:val="center"/>
              <w:rPr>
                <w:rFonts w:hint="eastAsia" w:ascii="宋体" w:hAnsi="宋体"/>
                <w:color w:val="auto"/>
                <w:szCs w:val="21"/>
              </w:rPr>
            </w:pPr>
          </w:p>
        </w:tc>
        <w:tc>
          <w:tcPr>
            <w:tcW w:w="992" w:type="dxa"/>
            <w:noWrap w:val="0"/>
            <w:vAlign w:val="center"/>
          </w:tcPr>
          <w:p>
            <w:pPr>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992" w:type="dxa"/>
            <w:noWrap w:val="0"/>
            <w:vAlign w:val="center"/>
          </w:tcPr>
          <w:p>
            <w:pPr>
              <w:ind w:firstLine="480"/>
              <w:jc w:val="center"/>
              <w:rPr>
                <w:rFonts w:hint="eastAsia" w:ascii="宋体" w:hAnsi="宋体"/>
                <w:color w:val="auto"/>
                <w:szCs w:val="21"/>
              </w:rPr>
            </w:pPr>
          </w:p>
        </w:tc>
        <w:tc>
          <w:tcPr>
            <w:tcW w:w="2960" w:type="dxa"/>
            <w:noWrap w:val="0"/>
            <w:vAlign w:val="center"/>
          </w:tcPr>
          <w:p>
            <w:pPr>
              <w:ind w:firstLine="480"/>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464" w:type="dxa"/>
            <w:noWrap w:val="0"/>
            <w:vAlign w:val="center"/>
          </w:tcPr>
          <w:p>
            <w:pPr>
              <w:jc w:val="center"/>
              <w:rPr>
                <w:rFonts w:hint="eastAsia" w:ascii="宋体" w:hAnsi="宋体"/>
                <w:color w:val="auto"/>
                <w:szCs w:val="21"/>
              </w:rPr>
            </w:pPr>
          </w:p>
        </w:tc>
        <w:tc>
          <w:tcPr>
            <w:tcW w:w="992" w:type="dxa"/>
            <w:noWrap w:val="0"/>
            <w:vAlign w:val="center"/>
          </w:tcPr>
          <w:p>
            <w:pPr>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992" w:type="dxa"/>
            <w:noWrap w:val="0"/>
            <w:vAlign w:val="center"/>
          </w:tcPr>
          <w:p>
            <w:pPr>
              <w:ind w:firstLine="480"/>
              <w:jc w:val="center"/>
              <w:rPr>
                <w:rFonts w:hint="eastAsia" w:ascii="宋体" w:hAnsi="宋体"/>
                <w:color w:val="auto"/>
                <w:szCs w:val="21"/>
              </w:rPr>
            </w:pPr>
          </w:p>
        </w:tc>
        <w:tc>
          <w:tcPr>
            <w:tcW w:w="2960" w:type="dxa"/>
            <w:noWrap w:val="0"/>
            <w:vAlign w:val="center"/>
          </w:tcPr>
          <w:p>
            <w:pPr>
              <w:ind w:firstLine="480"/>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464" w:type="dxa"/>
            <w:noWrap w:val="0"/>
            <w:vAlign w:val="center"/>
          </w:tcPr>
          <w:p>
            <w:pPr>
              <w:jc w:val="center"/>
              <w:rPr>
                <w:rFonts w:hint="eastAsia" w:ascii="宋体" w:hAnsi="宋体"/>
                <w:color w:val="auto"/>
                <w:szCs w:val="21"/>
              </w:rPr>
            </w:pPr>
          </w:p>
        </w:tc>
        <w:tc>
          <w:tcPr>
            <w:tcW w:w="992" w:type="dxa"/>
            <w:noWrap w:val="0"/>
            <w:vAlign w:val="center"/>
          </w:tcPr>
          <w:p>
            <w:pPr>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992" w:type="dxa"/>
            <w:noWrap w:val="0"/>
            <w:vAlign w:val="center"/>
          </w:tcPr>
          <w:p>
            <w:pPr>
              <w:ind w:firstLine="480"/>
              <w:jc w:val="center"/>
              <w:rPr>
                <w:rFonts w:hint="eastAsia" w:ascii="宋体" w:hAnsi="宋体"/>
                <w:color w:val="auto"/>
                <w:szCs w:val="21"/>
              </w:rPr>
            </w:pPr>
          </w:p>
        </w:tc>
        <w:tc>
          <w:tcPr>
            <w:tcW w:w="2960" w:type="dxa"/>
            <w:noWrap w:val="0"/>
            <w:vAlign w:val="center"/>
          </w:tcPr>
          <w:p>
            <w:pPr>
              <w:ind w:firstLine="480"/>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464" w:type="dxa"/>
            <w:noWrap w:val="0"/>
            <w:vAlign w:val="center"/>
          </w:tcPr>
          <w:p>
            <w:pPr>
              <w:jc w:val="center"/>
              <w:rPr>
                <w:rFonts w:hint="eastAsia" w:ascii="宋体" w:hAnsi="宋体"/>
                <w:color w:val="auto"/>
                <w:szCs w:val="21"/>
              </w:rPr>
            </w:pPr>
          </w:p>
        </w:tc>
        <w:tc>
          <w:tcPr>
            <w:tcW w:w="992" w:type="dxa"/>
            <w:noWrap w:val="0"/>
            <w:vAlign w:val="center"/>
          </w:tcPr>
          <w:p>
            <w:pPr>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992" w:type="dxa"/>
            <w:noWrap w:val="0"/>
            <w:vAlign w:val="center"/>
          </w:tcPr>
          <w:p>
            <w:pPr>
              <w:ind w:firstLine="480"/>
              <w:jc w:val="center"/>
              <w:rPr>
                <w:rFonts w:hint="eastAsia" w:ascii="宋体" w:hAnsi="宋体"/>
                <w:color w:val="auto"/>
                <w:szCs w:val="21"/>
              </w:rPr>
            </w:pPr>
          </w:p>
        </w:tc>
        <w:tc>
          <w:tcPr>
            <w:tcW w:w="2960" w:type="dxa"/>
            <w:noWrap w:val="0"/>
            <w:vAlign w:val="center"/>
          </w:tcPr>
          <w:p>
            <w:pPr>
              <w:ind w:firstLine="480"/>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464" w:type="dxa"/>
            <w:noWrap w:val="0"/>
            <w:vAlign w:val="center"/>
          </w:tcPr>
          <w:p>
            <w:pPr>
              <w:jc w:val="center"/>
              <w:rPr>
                <w:rFonts w:hint="eastAsia" w:ascii="宋体" w:hAnsi="宋体"/>
                <w:color w:val="auto"/>
                <w:szCs w:val="21"/>
              </w:rPr>
            </w:pPr>
          </w:p>
        </w:tc>
        <w:tc>
          <w:tcPr>
            <w:tcW w:w="992" w:type="dxa"/>
            <w:noWrap w:val="0"/>
            <w:vAlign w:val="center"/>
          </w:tcPr>
          <w:p>
            <w:pPr>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992" w:type="dxa"/>
            <w:noWrap w:val="0"/>
            <w:vAlign w:val="center"/>
          </w:tcPr>
          <w:p>
            <w:pPr>
              <w:ind w:firstLine="480"/>
              <w:jc w:val="center"/>
              <w:rPr>
                <w:rFonts w:hint="eastAsia" w:ascii="宋体" w:hAnsi="宋体"/>
                <w:color w:val="auto"/>
                <w:szCs w:val="21"/>
              </w:rPr>
            </w:pPr>
          </w:p>
        </w:tc>
        <w:tc>
          <w:tcPr>
            <w:tcW w:w="2960" w:type="dxa"/>
            <w:noWrap w:val="0"/>
            <w:vAlign w:val="center"/>
          </w:tcPr>
          <w:p>
            <w:pPr>
              <w:ind w:firstLine="480"/>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464" w:type="dxa"/>
            <w:noWrap w:val="0"/>
            <w:vAlign w:val="center"/>
          </w:tcPr>
          <w:p>
            <w:pPr>
              <w:jc w:val="center"/>
              <w:rPr>
                <w:rFonts w:hint="eastAsia" w:ascii="宋体" w:hAnsi="宋体"/>
                <w:color w:val="auto"/>
                <w:szCs w:val="21"/>
              </w:rPr>
            </w:pPr>
          </w:p>
        </w:tc>
        <w:tc>
          <w:tcPr>
            <w:tcW w:w="992" w:type="dxa"/>
            <w:noWrap w:val="0"/>
            <w:vAlign w:val="center"/>
          </w:tcPr>
          <w:p>
            <w:pPr>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1134" w:type="dxa"/>
            <w:noWrap w:val="0"/>
            <w:vAlign w:val="center"/>
          </w:tcPr>
          <w:p>
            <w:pPr>
              <w:ind w:firstLine="480"/>
              <w:jc w:val="center"/>
              <w:rPr>
                <w:rFonts w:hint="eastAsia" w:ascii="宋体" w:hAnsi="宋体"/>
                <w:color w:val="auto"/>
                <w:szCs w:val="21"/>
              </w:rPr>
            </w:pPr>
          </w:p>
        </w:tc>
        <w:tc>
          <w:tcPr>
            <w:tcW w:w="992" w:type="dxa"/>
            <w:noWrap w:val="0"/>
            <w:vAlign w:val="center"/>
          </w:tcPr>
          <w:p>
            <w:pPr>
              <w:ind w:firstLine="480"/>
              <w:jc w:val="center"/>
              <w:rPr>
                <w:rFonts w:hint="eastAsia" w:ascii="宋体" w:hAnsi="宋体"/>
                <w:color w:val="auto"/>
                <w:szCs w:val="21"/>
              </w:rPr>
            </w:pPr>
          </w:p>
        </w:tc>
        <w:tc>
          <w:tcPr>
            <w:tcW w:w="2960" w:type="dxa"/>
            <w:noWrap w:val="0"/>
            <w:vAlign w:val="center"/>
          </w:tcPr>
          <w:p>
            <w:pPr>
              <w:ind w:firstLine="480"/>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464" w:type="dxa"/>
            <w:noWrap w:val="0"/>
            <w:vAlign w:val="center"/>
          </w:tcPr>
          <w:p>
            <w:pPr>
              <w:jc w:val="center"/>
              <w:rPr>
                <w:rFonts w:hint="eastAsia" w:ascii="宋体" w:hAnsi="宋体"/>
                <w:color w:val="auto"/>
                <w:szCs w:val="21"/>
              </w:rPr>
            </w:pPr>
          </w:p>
        </w:tc>
        <w:tc>
          <w:tcPr>
            <w:tcW w:w="992" w:type="dxa"/>
            <w:noWrap w:val="0"/>
            <w:vAlign w:val="center"/>
          </w:tcPr>
          <w:p>
            <w:pPr>
              <w:jc w:val="center"/>
              <w:rPr>
                <w:rFonts w:hint="eastAsia" w:ascii="宋体" w:hAnsi="宋体"/>
                <w:color w:val="auto"/>
                <w:szCs w:val="21"/>
              </w:rPr>
            </w:pPr>
          </w:p>
        </w:tc>
        <w:tc>
          <w:tcPr>
            <w:tcW w:w="1134" w:type="dxa"/>
            <w:noWrap w:val="0"/>
            <w:vAlign w:val="center"/>
          </w:tcPr>
          <w:p>
            <w:pPr>
              <w:jc w:val="center"/>
              <w:rPr>
                <w:rFonts w:hint="eastAsia" w:ascii="宋体" w:hAnsi="宋体"/>
                <w:color w:val="auto"/>
                <w:szCs w:val="21"/>
              </w:rPr>
            </w:pPr>
          </w:p>
        </w:tc>
        <w:tc>
          <w:tcPr>
            <w:tcW w:w="1134" w:type="dxa"/>
            <w:noWrap w:val="0"/>
            <w:vAlign w:val="center"/>
          </w:tcPr>
          <w:p>
            <w:pPr>
              <w:jc w:val="center"/>
              <w:rPr>
                <w:rFonts w:hint="eastAsia" w:ascii="宋体" w:hAnsi="宋体"/>
                <w:color w:val="auto"/>
                <w:szCs w:val="21"/>
              </w:rPr>
            </w:pPr>
          </w:p>
        </w:tc>
        <w:tc>
          <w:tcPr>
            <w:tcW w:w="1134" w:type="dxa"/>
            <w:noWrap w:val="0"/>
            <w:vAlign w:val="center"/>
          </w:tcPr>
          <w:p>
            <w:pPr>
              <w:jc w:val="center"/>
              <w:rPr>
                <w:rFonts w:hint="eastAsia" w:ascii="宋体" w:hAnsi="宋体"/>
                <w:color w:val="auto"/>
                <w:szCs w:val="21"/>
              </w:rPr>
            </w:pPr>
          </w:p>
        </w:tc>
        <w:tc>
          <w:tcPr>
            <w:tcW w:w="1134" w:type="dxa"/>
            <w:noWrap w:val="0"/>
            <w:vAlign w:val="center"/>
          </w:tcPr>
          <w:p>
            <w:pPr>
              <w:jc w:val="center"/>
              <w:rPr>
                <w:rFonts w:hint="eastAsia" w:ascii="宋体" w:hAnsi="宋体"/>
                <w:color w:val="auto"/>
                <w:szCs w:val="21"/>
              </w:rPr>
            </w:pPr>
          </w:p>
        </w:tc>
        <w:tc>
          <w:tcPr>
            <w:tcW w:w="992" w:type="dxa"/>
            <w:noWrap w:val="0"/>
            <w:vAlign w:val="center"/>
          </w:tcPr>
          <w:p>
            <w:pPr>
              <w:jc w:val="center"/>
              <w:rPr>
                <w:rFonts w:hint="eastAsia" w:ascii="宋体" w:hAnsi="宋体"/>
                <w:color w:val="auto"/>
                <w:szCs w:val="21"/>
              </w:rPr>
            </w:pPr>
          </w:p>
        </w:tc>
        <w:tc>
          <w:tcPr>
            <w:tcW w:w="2960" w:type="dxa"/>
            <w:noWrap w:val="0"/>
            <w:vAlign w:val="center"/>
          </w:tcPr>
          <w:p>
            <w:pPr>
              <w:jc w:val="center"/>
              <w:rPr>
                <w:rFonts w:hint="eastAsia" w:ascii="宋体" w:hAnsi="宋体"/>
                <w:color w:val="auto"/>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464" w:type="dxa"/>
            <w:noWrap w:val="0"/>
            <w:vAlign w:val="center"/>
          </w:tcPr>
          <w:p>
            <w:pPr>
              <w:jc w:val="center"/>
              <w:rPr>
                <w:rFonts w:hint="eastAsia" w:ascii="宋体" w:hAnsi="宋体"/>
                <w:color w:val="auto"/>
                <w:szCs w:val="21"/>
              </w:rPr>
            </w:pPr>
          </w:p>
        </w:tc>
        <w:tc>
          <w:tcPr>
            <w:tcW w:w="992" w:type="dxa"/>
            <w:noWrap w:val="0"/>
            <w:vAlign w:val="center"/>
          </w:tcPr>
          <w:p>
            <w:pPr>
              <w:jc w:val="center"/>
              <w:rPr>
                <w:rFonts w:hint="eastAsia" w:ascii="宋体" w:hAnsi="宋体"/>
                <w:color w:val="auto"/>
                <w:szCs w:val="21"/>
              </w:rPr>
            </w:pPr>
          </w:p>
        </w:tc>
        <w:tc>
          <w:tcPr>
            <w:tcW w:w="1134" w:type="dxa"/>
            <w:noWrap w:val="0"/>
            <w:vAlign w:val="center"/>
          </w:tcPr>
          <w:p>
            <w:pPr>
              <w:jc w:val="center"/>
              <w:rPr>
                <w:rFonts w:hint="eastAsia" w:ascii="宋体" w:hAnsi="宋体"/>
                <w:color w:val="auto"/>
                <w:szCs w:val="21"/>
              </w:rPr>
            </w:pPr>
          </w:p>
        </w:tc>
        <w:tc>
          <w:tcPr>
            <w:tcW w:w="1134" w:type="dxa"/>
            <w:noWrap w:val="0"/>
            <w:vAlign w:val="center"/>
          </w:tcPr>
          <w:p>
            <w:pPr>
              <w:jc w:val="center"/>
              <w:rPr>
                <w:rFonts w:hint="eastAsia" w:ascii="宋体" w:hAnsi="宋体"/>
                <w:color w:val="auto"/>
                <w:szCs w:val="21"/>
              </w:rPr>
            </w:pPr>
          </w:p>
        </w:tc>
        <w:tc>
          <w:tcPr>
            <w:tcW w:w="1134" w:type="dxa"/>
            <w:noWrap w:val="0"/>
            <w:vAlign w:val="center"/>
          </w:tcPr>
          <w:p>
            <w:pPr>
              <w:jc w:val="center"/>
              <w:rPr>
                <w:rFonts w:hint="eastAsia" w:ascii="宋体" w:hAnsi="宋体"/>
                <w:color w:val="auto"/>
                <w:szCs w:val="21"/>
              </w:rPr>
            </w:pPr>
          </w:p>
        </w:tc>
        <w:tc>
          <w:tcPr>
            <w:tcW w:w="1134" w:type="dxa"/>
            <w:noWrap w:val="0"/>
            <w:vAlign w:val="center"/>
          </w:tcPr>
          <w:p>
            <w:pPr>
              <w:jc w:val="center"/>
              <w:rPr>
                <w:rFonts w:hint="eastAsia" w:ascii="宋体" w:hAnsi="宋体"/>
                <w:color w:val="auto"/>
                <w:szCs w:val="21"/>
              </w:rPr>
            </w:pPr>
          </w:p>
        </w:tc>
        <w:tc>
          <w:tcPr>
            <w:tcW w:w="992" w:type="dxa"/>
            <w:noWrap w:val="0"/>
            <w:vAlign w:val="center"/>
          </w:tcPr>
          <w:p>
            <w:pPr>
              <w:jc w:val="center"/>
              <w:rPr>
                <w:rFonts w:hint="eastAsia" w:ascii="宋体" w:hAnsi="宋体"/>
                <w:color w:val="auto"/>
                <w:szCs w:val="21"/>
              </w:rPr>
            </w:pPr>
          </w:p>
        </w:tc>
        <w:tc>
          <w:tcPr>
            <w:tcW w:w="2960" w:type="dxa"/>
            <w:noWrap w:val="0"/>
            <w:vAlign w:val="center"/>
          </w:tcPr>
          <w:p>
            <w:pPr>
              <w:jc w:val="center"/>
              <w:rPr>
                <w:rFonts w:hint="eastAsia" w:ascii="宋体" w:hAnsi="宋体"/>
                <w:color w:val="auto"/>
                <w:szCs w:val="21"/>
              </w:rPr>
            </w:pPr>
          </w:p>
        </w:tc>
      </w:tr>
    </w:tbl>
    <w:p>
      <w:pPr>
        <w:pStyle w:val="7"/>
        <w:adjustRightInd w:val="0"/>
        <w:snapToGrid w:val="0"/>
        <w:spacing w:line="360" w:lineRule="auto"/>
        <w:rPr>
          <w:rFonts w:hint="eastAsia" w:hAnsi="宋体"/>
          <w:bCs/>
          <w:color w:val="auto"/>
        </w:rPr>
      </w:pPr>
    </w:p>
    <w:p>
      <w:pPr>
        <w:adjustRightInd w:val="0"/>
        <w:snapToGrid w:val="0"/>
        <w:spacing w:line="360" w:lineRule="auto"/>
        <w:rPr>
          <w:rFonts w:hint="eastAsia" w:ascii="宋体" w:hAnsi="宋体"/>
          <w:bCs/>
          <w:color w:val="auto"/>
        </w:rPr>
      </w:pPr>
      <w:r>
        <w:rPr>
          <w:rFonts w:hint="eastAsia" w:ascii="宋体" w:hAnsi="宋体"/>
          <w:bCs/>
          <w:color w:val="auto"/>
          <w:lang w:eastAsia="zh-CN"/>
        </w:rPr>
        <w:t>响应</w:t>
      </w:r>
      <w:r>
        <w:rPr>
          <w:rFonts w:hint="eastAsia" w:ascii="宋体" w:hAnsi="宋体"/>
          <w:bCs/>
          <w:color w:val="auto"/>
        </w:rPr>
        <w:t>人法定代表人或授权代理人（签字）：</w:t>
      </w:r>
      <w:r>
        <w:rPr>
          <w:rFonts w:hint="eastAsia" w:ascii="宋体" w:hAnsi="宋体"/>
          <w:bCs/>
          <w:color w:val="auto"/>
          <w:u w:val="single"/>
        </w:rPr>
        <w:t xml:space="preserve">                            </w:t>
      </w:r>
    </w:p>
    <w:p>
      <w:pPr>
        <w:adjustRightInd w:val="0"/>
        <w:snapToGrid w:val="0"/>
        <w:spacing w:line="360" w:lineRule="auto"/>
        <w:rPr>
          <w:rFonts w:hint="eastAsia" w:ascii="宋体" w:hAnsi="宋体"/>
          <w:bCs/>
          <w:color w:val="auto"/>
          <w:u w:val="single"/>
        </w:rPr>
      </w:pPr>
      <w:r>
        <w:rPr>
          <w:rFonts w:hint="eastAsia" w:ascii="宋体" w:hAnsi="宋体"/>
          <w:bCs/>
          <w:color w:val="auto"/>
          <w:lang w:eastAsia="zh-CN"/>
        </w:rPr>
        <w:t>响应</w:t>
      </w:r>
      <w:r>
        <w:rPr>
          <w:rFonts w:hint="eastAsia" w:ascii="宋体" w:hAnsi="宋体"/>
          <w:bCs/>
          <w:color w:val="auto"/>
        </w:rPr>
        <w:t>人名称（加盖公章）：</w:t>
      </w:r>
      <w:r>
        <w:rPr>
          <w:rFonts w:ascii="宋体" w:hAnsi="宋体"/>
          <w:bCs/>
          <w:color w:val="auto"/>
          <w:u w:val="single"/>
        </w:rPr>
        <w:t xml:space="preserve">    </w:t>
      </w:r>
      <w:r>
        <w:rPr>
          <w:rFonts w:hint="eastAsia" w:ascii="宋体" w:hAnsi="宋体"/>
          <w:bCs/>
          <w:color w:val="auto"/>
          <w:u w:val="single"/>
        </w:rPr>
        <w:t xml:space="preserve">                                       </w:t>
      </w:r>
    </w:p>
    <w:p>
      <w:pPr>
        <w:adjustRightInd w:val="0"/>
        <w:snapToGrid w:val="0"/>
        <w:spacing w:line="360" w:lineRule="auto"/>
        <w:rPr>
          <w:rFonts w:hint="eastAsia" w:ascii="宋体" w:hAnsi="宋体"/>
          <w:bCs/>
          <w:color w:val="auto"/>
        </w:rPr>
        <w:sectPr>
          <w:pgSz w:w="11906" w:h="16838"/>
          <w:pgMar w:top="1418" w:right="1474" w:bottom="1418" w:left="1474" w:header="851" w:footer="851" w:gutter="0"/>
          <w:pgNumType w:fmt="decimal"/>
          <w:cols w:space="720" w:num="1"/>
          <w:titlePg/>
          <w:docGrid w:linePitch="312" w:charSpace="0"/>
        </w:sectPr>
      </w:pPr>
      <w:r>
        <w:rPr>
          <w:rFonts w:ascii="宋体" w:hAnsi="宋体"/>
          <w:color w:val="auto"/>
          <w:szCs w:val="21"/>
        </w:rPr>
        <w:t>日期：</w:t>
      </w:r>
      <w:r>
        <w:rPr>
          <w:rFonts w:ascii="宋体" w:hAnsi="宋体"/>
          <w:color w:val="auto"/>
          <w:szCs w:val="21"/>
          <w:u w:val="single"/>
        </w:rPr>
        <w:t xml:space="preserve">       </w:t>
      </w:r>
      <w:r>
        <w:rPr>
          <w:rFonts w:ascii="宋体" w:hAnsi="宋体"/>
          <w:color w:val="auto"/>
          <w:szCs w:val="21"/>
        </w:rPr>
        <w:t>年</w:t>
      </w:r>
      <w:r>
        <w:rPr>
          <w:rFonts w:ascii="宋体" w:hAnsi="宋体"/>
          <w:color w:val="auto"/>
          <w:szCs w:val="21"/>
          <w:u w:val="single"/>
        </w:rPr>
        <w:t xml:space="preserve">     </w:t>
      </w:r>
      <w:r>
        <w:rPr>
          <w:rFonts w:ascii="宋体" w:hAnsi="宋体"/>
          <w:color w:val="auto"/>
          <w:szCs w:val="21"/>
        </w:rPr>
        <w:t>月</w:t>
      </w:r>
      <w:r>
        <w:rPr>
          <w:rFonts w:ascii="宋体" w:hAnsi="宋体"/>
          <w:color w:val="auto"/>
          <w:szCs w:val="21"/>
          <w:u w:val="single"/>
        </w:rPr>
        <w:t xml:space="preserve">      </w:t>
      </w:r>
    </w:p>
    <w:bookmarkEnd w:id="1462"/>
    <w:p>
      <w:pPr>
        <w:pStyle w:val="3"/>
        <w:numPr>
          <w:ilvl w:val="0"/>
          <w:numId w:val="0"/>
        </w:numPr>
        <w:spacing w:line="400" w:lineRule="exact"/>
        <w:rPr>
          <w:rFonts w:hint="eastAsia"/>
          <w:color w:val="auto"/>
        </w:rPr>
      </w:pPr>
      <w:bookmarkStart w:id="1468" w:name="_Toc342060404"/>
      <w:bookmarkStart w:id="1469" w:name="_Toc365967104"/>
      <w:bookmarkStart w:id="1470" w:name="_Toc336681609"/>
      <w:bookmarkStart w:id="1471" w:name="_Toc343247129"/>
      <w:bookmarkStart w:id="1472" w:name="_Toc340672898"/>
      <w:bookmarkStart w:id="1473" w:name="_Toc339020124"/>
      <w:bookmarkStart w:id="1474" w:name="_Toc336681964"/>
      <w:bookmarkStart w:id="1475" w:name="_Toc333237707"/>
      <w:bookmarkStart w:id="1476" w:name="_Toc331512930"/>
      <w:bookmarkStart w:id="1477" w:name="_Toc339362329"/>
      <w:bookmarkStart w:id="1478" w:name="_Toc332270376"/>
      <w:bookmarkStart w:id="1479" w:name="_Toc333935716"/>
      <w:bookmarkStart w:id="1480" w:name="_Toc345312626"/>
      <w:bookmarkStart w:id="1481" w:name="_Toc340507471"/>
      <w:bookmarkStart w:id="1482" w:name="_Toc339020044"/>
      <w:bookmarkStart w:id="1483" w:name="_Toc342398159"/>
      <w:bookmarkStart w:id="1484" w:name="_Toc342312472"/>
      <w:bookmarkStart w:id="1485" w:name="_Toc343248447"/>
      <w:bookmarkStart w:id="1486" w:name="_Toc340677099"/>
      <w:bookmarkStart w:id="1487" w:name="_Toc331684071"/>
      <w:bookmarkStart w:id="1488" w:name="_Toc365985210"/>
      <w:bookmarkStart w:id="1489" w:name="_Toc350438778"/>
      <w:bookmarkStart w:id="1490" w:name="_Toc13581176"/>
      <w:bookmarkStart w:id="1491" w:name="_Toc333935375"/>
      <w:bookmarkStart w:id="1492" w:name="_Toc339020262"/>
      <w:bookmarkStart w:id="1493" w:name="_Toc333237818"/>
      <w:bookmarkStart w:id="1494" w:name="_Toc333238663"/>
      <w:bookmarkStart w:id="1495" w:name="_Toc342296790"/>
      <w:bookmarkStart w:id="1496" w:name="_Toc337632387"/>
      <w:bookmarkStart w:id="1497" w:name="_Toc343612949"/>
      <w:bookmarkStart w:id="1498" w:name="_Toc330460015"/>
      <w:bookmarkStart w:id="1499" w:name="_Toc339441116"/>
      <w:bookmarkStart w:id="1500" w:name="_Toc341348369"/>
      <w:bookmarkStart w:id="1501" w:name="_Toc350756479"/>
      <w:bookmarkStart w:id="1502" w:name="_Toc366072561"/>
      <w:bookmarkStart w:id="1503" w:name="_Toc339019918"/>
      <w:bookmarkStart w:id="1504" w:name="_Toc332206738"/>
      <w:r>
        <w:rPr>
          <w:rFonts w:hint="eastAsia"/>
          <w:color w:val="auto"/>
        </w:rPr>
        <w:t>附件</w:t>
      </w:r>
      <w:r>
        <w:rPr>
          <w:rFonts w:hint="eastAsia"/>
          <w:color w:val="auto"/>
          <w:lang w:val="en-US" w:eastAsia="zh-CN"/>
        </w:rPr>
        <w:t>八</w:t>
      </w:r>
      <w:r>
        <w:rPr>
          <w:rFonts w:hint="eastAsia"/>
          <w:color w:val="auto"/>
        </w:rPr>
        <w:t>：近三年同类业绩一览表</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pPr>
        <w:adjustRightInd w:val="0"/>
        <w:snapToGrid w:val="0"/>
        <w:spacing w:line="360" w:lineRule="auto"/>
        <w:jc w:val="left"/>
        <w:rPr>
          <w:rFonts w:hint="eastAsia" w:ascii="宋体" w:hAnsi="宋体"/>
          <w:bCs/>
          <w:color w:val="auto"/>
          <w:u w:val="single"/>
        </w:rPr>
      </w:pPr>
      <w:r>
        <w:rPr>
          <w:rFonts w:hint="eastAsia" w:ascii="宋体" w:hAnsi="宋体"/>
          <w:bCs/>
          <w:color w:val="auto"/>
        </w:rPr>
        <w:t>项目编号:</w:t>
      </w:r>
      <w:r>
        <w:rPr>
          <w:rFonts w:hint="eastAsia" w:ascii="宋体" w:hAnsi="宋体"/>
          <w:bCs/>
          <w:color w:val="auto"/>
          <w:u w:val="single"/>
        </w:rPr>
        <w:t xml:space="preserve"> </w:t>
      </w:r>
      <w:r>
        <w:rPr>
          <w:rFonts w:hint="eastAsia" w:ascii="宋体" w:hAnsi="宋体"/>
          <w:bCs/>
          <w:color w:val="auto"/>
          <w:u w:val="single"/>
          <w:lang w:eastAsia="zh-CN"/>
        </w:rPr>
        <w:t xml:space="preserve">   YJ-ZYY-2024-0523    </w:t>
      </w:r>
      <w:r>
        <w:rPr>
          <w:rFonts w:hint="eastAsia" w:ascii="宋体" w:hAnsi="宋体"/>
          <w:bCs/>
          <w:color w:val="auto"/>
          <w:u w:val="single"/>
        </w:rPr>
        <w:t xml:space="preserve"> </w:t>
      </w:r>
      <w:r>
        <w:rPr>
          <w:rFonts w:hint="eastAsia" w:ascii="宋体" w:hAnsi="宋体"/>
          <w:bCs/>
          <w:color w:val="auto"/>
        </w:rPr>
        <w:t xml:space="preserve">         </w:t>
      </w:r>
    </w:p>
    <w:p>
      <w:pPr>
        <w:adjustRightInd w:val="0"/>
        <w:snapToGrid w:val="0"/>
        <w:spacing w:line="360" w:lineRule="auto"/>
        <w:ind w:left="1050" w:hanging="1050" w:hangingChars="500"/>
        <w:jc w:val="left"/>
        <w:rPr>
          <w:rFonts w:hint="eastAsia" w:ascii="宋体" w:hAnsi="宋体" w:eastAsia="宋体"/>
          <w:bCs/>
          <w:color w:val="auto"/>
          <w:lang w:eastAsia="zh-CN"/>
        </w:rPr>
      </w:pPr>
      <w:r>
        <w:rPr>
          <w:rFonts w:hint="eastAsia" w:ascii="宋体" w:hAnsi="宋体"/>
          <w:bCs/>
          <w:color w:val="auto"/>
        </w:rPr>
        <w:t>项目名称：</w:t>
      </w:r>
      <w:r>
        <w:rPr>
          <w:rFonts w:hint="eastAsia"/>
          <w:color w:val="auto"/>
          <w:szCs w:val="21"/>
          <w:u w:val="single"/>
        </w:rPr>
        <w:t xml:space="preserve"> </w:t>
      </w:r>
      <w:r>
        <w:rPr>
          <w:rFonts w:hint="eastAsia"/>
          <w:color w:val="auto"/>
          <w:szCs w:val="21"/>
          <w:u w:val="single"/>
          <w:lang w:eastAsia="zh-CN"/>
        </w:rPr>
        <w:t>阳江市中医医院排污清淤服务</w:t>
      </w:r>
      <w:r>
        <w:rPr>
          <w:rFonts w:hint="eastAsia"/>
          <w:color w:val="auto"/>
          <w:szCs w:val="21"/>
          <w:u w:val="single"/>
          <w:lang w:val="en-US" w:eastAsia="zh-CN"/>
        </w:rPr>
        <w:t>采购</w:t>
      </w:r>
      <w:r>
        <w:rPr>
          <w:rFonts w:hint="eastAsia"/>
          <w:color w:val="auto"/>
          <w:szCs w:val="21"/>
          <w:u w:val="single"/>
          <w:lang w:eastAsia="zh-CN"/>
        </w:rPr>
        <w:t>项目</w:t>
      </w:r>
    </w:p>
    <w:tbl>
      <w:tblPr>
        <w:tblStyle w:val="12"/>
        <w:tblW w:w="13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4"/>
        <w:gridCol w:w="4725"/>
        <w:gridCol w:w="2002"/>
        <w:gridCol w:w="1506"/>
        <w:gridCol w:w="1506"/>
        <w:gridCol w:w="1506"/>
        <w:gridCol w:w="1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534" w:type="dxa"/>
            <w:noWrap w:val="0"/>
            <w:vAlign w:val="center"/>
          </w:tcPr>
          <w:p>
            <w:pPr>
              <w:pStyle w:val="4"/>
              <w:snapToGrid w:val="0"/>
              <w:ind w:firstLine="0"/>
              <w:jc w:val="center"/>
              <w:rPr>
                <w:rFonts w:hint="eastAsia" w:hAnsi="宋体"/>
                <w:bCs/>
                <w:color w:val="auto"/>
                <w:sz w:val="21"/>
              </w:rPr>
            </w:pPr>
            <w:r>
              <w:rPr>
                <w:rFonts w:hint="eastAsia" w:hAnsi="宋体"/>
                <w:bCs/>
                <w:color w:val="auto"/>
                <w:sz w:val="21"/>
              </w:rPr>
              <w:t>序号</w:t>
            </w:r>
          </w:p>
        </w:tc>
        <w:tc>
          <w:tcPr>
            <w:tcW w:w="4725" w:type="dxa"/>
            <w:noWrap w:val="0"/>
            <w:vAlign w:val="center"/>
          </w:tcPr>
          <w:p>
            <w:pPr>
              <w:pStyle w:val="4"/>
              <w:snapToGrid w:val="0"/>
              <w:ind w:firstLine="0"/>
              <w:jc w:val="center"/>
              <w:rPr>
                <w:rFonts w:hint="eastAsia" w:hAnsi="宋体"/>
                <w:bCs/>
                <w:color w:val="auto"/>
                <w:sz w:val="21"/>
              </w:rPr>
            </w:pPr>
            <w:r>
              <w:rPr>
                <w:rFonts w:hint="eastAsia" w:hAnsi="宋体"/>
                <w:bCs/>
                <w:color w:val="auto"/>
                <w:sz w:val="21"/>
              </w:rPr>
              <w:t>项目名称</w:t>
            </w:r>
          </w:p>
        </w:tc>
        <w:tc>
          <w:tcPr>
            <w:tcW w:w="2002" w:type="dxa"/>
            <w:noWrap w:val="0"/>
            <w:vAlign w:val="center"/>
          </w:tcPr>
          <w:p>
            <w:pPr>
              <w:pStyle w:val="4"/>
              <w:snapToGrid w:val="0"/>
              <w:ind w:firstLine="0"/>
              <w:jc w:val="center"/>
              <w:rPr>
                <w:rFonts w:hint="eastAsia" w:hAnsi="宋体"/>
                <w:bCs/>
                <w:color w:val="auto"/>
                <w:sz w:val="21"/>
              </w:rPr>
            </w:pPr>
            <w:r>
              <w:rPr>
                <w:rFonts w:hint="eastAsia" w:hAnsi="宋体"/>
                <w:bCs/>
                <w:color w:val="auto"/>
                <w:sz w:val="21"/>
              </w:rPr>
              <w:t>合同总额（元）</w:t>
            </w:r>
          </w:p>
        </w:tc>
        <w:tc>
          <w:tcPr>
            <w:tcW w:w="1506" w:type="dxa"/>
            <w:noWrap w:val="0"/>
            <w:vAlign w:val="center"/>
          </w:tcPr>
          <w:p>
            <w:pPr>
              <w:pStyle w:val="4"/>
              <w:snapToGrid w:val="0"/>
              <w:ind w:firstLine="0"/>
              <w:jc w:val="center"/>
              <w:rPr>
                <w:rFonts w:hint="eastAsia" w:hAnsi="宋体"/>
                <w:bCs/>
                <w:color w:val="auto"/>
                <w:sz w:val="21"/>
              </w:rPr>
            </w:pPr>
            <w:r>
              <w:rPr>
                <w:rFonts w:hint="eastAsia" w:hAnsi="宋体"/>
                <w:bCs/>
                <w:color w:val="auto"/>
                <w:sz w:val="21"/>
              </w:rPr>
              <w:t>完成日期</w:t>
            </w:r>
          </w:p>
        </w:tc>
        <w:tc>
          <w:tcPr>
            <w:tcW w:w="1506" w:type="dxa"/>
            <w:noWrap w:val="0"/>
            <w:vAlign w:val="center"/>
          </w:tcPr>
          <w:p>
            <w:pPr>
              <w:pStyle w:val="4"/>
              <w:snapToGrid w:val="0"/>
              <w:ind w:firstLine="0"/>
              <w:jc w:val="center"/>
              <w:rPr>
                <w:rFonts w:hint="eastAsia" w:hAnsi="宋体"/>
                <w:bCs/>
                <w:color w:val="auto"/>
                <w:sz w:val="21"/>
              </w:rPr>
            </w:pPr>
            <w:r>
              <w:rPr>
                <w:rFonts w:hint="eastAsia" w:hAnsi="宋体"/>
                <w:bCs/>
                <w:color w:val="auto"/>
                <w:sz w:val="21"/>
              </w:rPr>
              <w:t>用户单位</w:t>
            </w:r>
          </w:p>
        </w:tc>
        <w:tc>
          <w:tcPr>
            <w:tcW w:w="1506" w:type="dxa"/>
            <w:noWrap w:val="0"/>
            <w:vAlign w:val="center"/>
          </w:tcPr>
          <w:p>
            <w:pPr>
              <w:pStyle w:val="4"/>
              <w:snapToGrid w:val="0"/>
              <w:ind w:firstLine="0"/>
              <w:jc w:val="center"/>
              <w:rPr>
                <w:rFonts w:hint="eastAsia" w:hAnsi="宋体"/>
                <w:bCs/>
                <w:color w:val="auto"/>
                <w:sz w:val="21"/>
              </w:rPr>
            </w:pPr>
            <w:r>
              <w:rPr>
                <w:rFonts w:hint="eastAsia" w:hAnsi="宋体"/>
                <w:bCs/>
                <w:color w:val="auto"/>
                <w:sz w:val="21"/>
              </w:rPr>
              <w:t>联系电话</w:t>
            </w:r>
          </w:p>
        </w:tc>
        <w:tc>
          <w:tcPr>
            <w:tcW w:w="1029" w:type="dxa"/>
            <w:noWrap w:val="0"/>
            <w:vAlign w:val="center"/>
          </w:tcPr>
          <w:p>
            <w:pPr>
              <w:pStyle w:val="4"/>
              <w:snapToGrid w:val="0"/>
              <w:ind w:firstLine="0"/>
              <w:jc w:val="center"/>
              <w:rPr>
                <w:rFonts w:hint="eastAsia" w:hAnsi="宋体"/>
                <w:bCs/>
                <w:color w:val="auto"/>
                <w:sz w:val="21"/>
              </w:rPr>
            </w:pPr>
            <w:r>
              <w:rPr>
                <w:rFonts w:hint="eastAsia" w:hAnsi="宋体"/>
                <w:bCs/>
                <w:color w:val="auto"/>
                <w:sz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pPr>
              <w:pStyle w:val="4"/>
              <w:snapToGrid w:val="0"/>
              <w:ind w:firstLine="0"/>
              <w:jc w:val="center"/>
              <w:rPr>
                <w:rFonts w:hint="eastAsia" w:hAnsi="宋体"/>
                <w:bCs/>
                <w:color w:val="auto"/>
                <w:sz w:val="21"/>
              </w:rPr>
            </w:pPr>
          </w:p>
        </w:tc>
        <w:tc>
          <w:tcPr>
            <w:tcW w:w="4725" w:type="dxa"/>
            <w:noWrap w:val="0"/>
            <w:vAlign w:val="center"/>
          </w:tcPr>
          <w:p>
            <w:pPr>
              <w:pStyle w:val="4"/>
              <w:snapToGrid w:val="0"/>
              <w:ind w:firstLine="0"/>
              <w:jc w:val="center"/>
              <w:rPr>
                <w:rFonts w:hint="eastAsia" w:hAnsi="宋体"/>
                <w:bCs/>
                <w:color w:val="auto"/>
                <w:sz w:val="21"/>
              </w:rPr>
            </w:pPr>
          </w:p>
        </w:tc>
        <w:tc>
          <w:tcPr>
            <w:tcW w:w="2002" w:type="dxa"/>
            <w:noWrap w:val="0"/>
            <w:vAlign w:val="center"/>
          </w:tcPr>
          <w:p>
            <w:pPr>
              <w:pStyle w:val="4"/>
              <w:snapToGrid w:val="0"/>
              <w:jc w:val="center"/>
              <w:rPr>
                <w:rFonts w:hint="eastAsia" w:hAnsi="宋体"/>
                <w:bCs/>
                <w:color w:val="auto"/>
                <w:sz w:val="21"/>
              </w:rPr>
            </w:pPr>
          </w:p>
        </w:tc>
        <w:tc>
          <w:tcPr>
            <w:tcW w:w="1506" w:type="dxa"/>
            <w:noWrap w:val="0"/>
            <w:vAlign w:val="center"/>
          </w:tcPr>
          <w:p>
            <w:pPr>
              <w:pStyle w:val="4"/>
              <w:snapToGrid w:val="0"/>
              <w:jc w:val="center"/>
              <w:rPr>
                <w:rFonts w:hint="eastAsia" w:hAnsi="宋体"/>
                <w:bCs/>
                <w:color w:val="auto"/>
                <w:sz w:val="21"/>
              </w:rPr>
            </w:pPr>
          </w:p>
        </w:tc>
        <w:tc>
          <w:tcPr>
            <w:tcW w:w="1506" w:type="dxa"/>
            <w:noWrap w:val="0"/>
            <w:vAlign w:val="center"/>
          </w:tcPr>
          <w:p>
            <w:pPr>
              <w:pStyle w:val="4"/>
              <w:snapToGrid w:val="0"/>
              <w:jc w:val="center"/>
              <w:rPr>
                <w:rFonts w:hint="eastAsia" w:hAnsi="宋体"/>
                <w:bCs/>
                <w:color w:val="auto"/>
                <w:sz w:val="21"/>
              </w:rPr>
            </w:pPr>
          </w:p>
        </w:tc>
        <w:tc>
          <w:tcPr>
            <w:tcW w:w="1506" w:type="dxa"/>
            <w:noWrap w:val="0"/>
            <w:vAlign w:val="center"/>
          </w:tcPr>
          <w:p>
            <w:pPr>
              <w:pStyle w:val="4"/>
              <w:snapToGrid w:val="0"/>
              <w:jc w:val="center"/>
              <w:rPr>
                <w:rFonts w:hint="eastAsia" w:hAnsi="宋体"/>
                <w:bCs/>
                <w:color w:val="auto"/>
                <w:sz w:val="21"/>
              </w:rPr>
            </w:pPr>
          </w:p>
        </w:tc>
        <w:tc>
          <w:tcPr>
            <w:tcW w:w="1029" w:type="dxa"/>
            <w:noWrap w:val="0"/>
            <w:vAlign w:val="center"/>
          </w:tcPr>
          <w:p>
            <w:pPr>
              <w:pStyle w:val="4"/>
              <w:snapToGrid w:val="0"/>
              <w:jc w:val="center"/>
              <w:rPr>
                <w:rFonts w:hint="eastAsia" w:hAnsi="宋体"/>
                <w:bCs/>
                <w:color w:val="auto"/>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pPr>
              <w:pStyle w:val="4"/>
              <w:snapToGrid w:val="0"/>
              <w:jc w:val="center"/>
              <w:rPr>
                <w:rFonts w:hint="eastAsia" w:hAnsi="宋体"/>
                <w:bCs/>
                <w:color w:val="auto"/>
                <w:sz w:val="21"/>
              </w:rPr>
            </w:pPr>
          </w:p>
        </w:tc>
        <w:tc>
          <w:tcPr>
            <w:tcW w:w="4725" w:type="dxa"/>
            <w:noWrap w:val="0"/>
            <w:vAlign w:val="center"/>
          </w:tcPr>
          <w:p>
            <w:pPr>
              <w:pStyle w:val="4"/>
              <w:snapToGrid w:val="0"/>
              <w:jc w:val="center"/>
              <w:rPr>
                <w:rFonts w:hint="eastAsia" w:hAnsi="宋体"/>
                <w:bCs/>
                <w:color w:val="auto"/>
                <w:sz w:val="21"/>
              </w:rPr>
            </w:pPr>
          </w:p>
        </w:tc>
        <w:tc>
          <w:tcPr>
            <w:tcW w:w="2002" w:type="dxa"/>
            <w:noWrap w:val="0"/>
            <w:vAlign w:val="center"/>
          </w:tcPr>
          <w:p>
            <w:pPr>
              <w:pStyle w:val="4"/>
              <w:snapToGrid w:val="0"/>
              <w:jc w:val="center"/>
              <w:rPr>
                <w:rFonts w:hint="eastAsia" w:hAnsi="宋体"/>
                <w:bCs/>
                <w:color w:val="auto"/>
                <w:sz w:val="21"/>
              </w:rPr>
            </w:pPr>
          </w:p>
        </w:tc>
        <w:tc>
          <w:tcPr>
            <w:tcW w:w="1506" w:type="dxa"/>
            <w:noWrap w:val="0"/>
            <w:vAlign w:val="center"/>
          </w:tcPr>
          <w:p>
            <w:pPr>
              <w:pStyle w:val="4"/>
              <w:snapToGrid w:val="0"/>
              <w:jc w:val="center"/>
              <w:rPr>
                <w:rFonts w:hint="eastAsia" w:hAnsi="宋体"/>
                <w:bCs/>
                <w:color w:val="auto"/>
                <w:sz w:val="21"/>
              </w:rPr>
            </w:pPr>
          </w:p>
        </w:tc>
        <w:tc>
          <w:tcPr>
            <w:tcW w:w="1506" w:type="dxa"/>
            <w:noWrap w:val="0"/>
            <w:vAlign w:val="center"/>
          </w:tcPr>
          <w:p>
            <w:pPr>
              <w:pStyle w:val="4"/>
              <w:snapToGrid w:val="0"/>
              <w:jc w:val="center"/>
              <w:rPr>
                <w:rFonts w:hint="eastAsia" w:hAnsi="宋体"/>
                <w:bCs/>
                <w:color w:val="auto"/>
                <w:sz w:val="21"/>
              </w:rPr>
            </w:pPr>
          </w:p>
        </w:tc>
        <w:tc>
          <w:tcPr>
            <w:tcW w:w="1506" w:type="dxa"/>
            <w:noWrap w:val="0"/>
            <w:vAlign w:val="center"/>
          </w:tcPr>
          <w:p>
            <w:pPr>
              <w:pStyle w:val="4"/>
              <w:snapToGrid w:val="0"/>
              <w:jc w:val="center"/>
              <w:rPr>
                <w:rFonts w:hint="eastAsia" w:hAnsi="宋体"/>
                <w:bCs/>
                <w:color w:val="auto"/>
                <w:sz w:val="21"/>
              </w:rPr>
            </w:pPr>
          </w:p>
        </w:tc>
        <w:tc>
          <w:tcPr>
            <w:tcW w:w="1029" w:type="dxa"/>
            <w:noWrap w:val="0"/>
            <w:vAlign w:val="center"/>
          </w:tcPr>
          <w:p>
            <w:pPr>
              <w:pStyle w:val="4"/>
              <w:snapToGrid w:val="0"/>
              <w:jc w:val="center"/>
              <w:rPr>
                <w:rFonts w:hint="eastAsia" w:hAnsi="宋体"/>
                <w:bCs/>
                <w:color w:val="auto"/>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pPr>
              <w:pStyle w:val="4"/>
              <w:snapToGrid w:val="0"/>
              <w:jc w:val="center"/>
              <w:rPr>
                <w:rFonts w:hint="eastAsia" w:hAnsi="宋体"/>
                <w:bCs/>
                <w:color w:val="auto"/>
                <w:sz w:val="21"/>
              </w:rPr>
            </w:pPr>
          </w:p>
        </w:tc>
        <w:tc>
          <w:tcPr>
            <w:tcW w:w="4725" w:type="dxa"/>
            <w:noWrap w:val="0"/>
            <w:vAlign w:val="center"/>
          </w:tcPr>
          <w:p>
            <w:pPr>
              <w:pStyle w:val="4"/>
              <w:snapToGrid w:val="0"/>
              <w:jc w:val="center"/>
              <w:rPr>
                <w:rFonts w:hint="eastAsia" w:hAnsi="宋体"/>
                <w:bCs/>
                <w:color w:val="auto"/>
                <w:sz w:val="21"/>
              </w:rPr>
            </w:pPr>
          </w:p>
        </w:tc>
        <w:tc>
          <w:tcPr>
            <w:tcW w:w="2002" w:type="dxa"/>
            <w:noWrap w:val="0"/>
            <w:vAlign w:val="center"/>
          </w:tcPr>
          <w:p>
            <w:pPr>
              <w:pStyle w:val="4"/>
              <w:snapToGrid w:val="0"/>
              <w:jc w:val="center"/>
              <w:rPr>
                <w:rFonts w:hint="eastAsia" w:hAnsi="宋体"/>
                <w:bCs/>
                <w:color w:val="auto"/>
                <w:sz w:val="21"/>
              </w:rPr>
            </w:pPr>
          </w:p>
        </w:tc>
        <w:tc>
          <w:tcPr>
            <w:tcW w:w="1506" w:type="dxa"/>
            <w:noWrap w:val="0"/>
            <w:vAlign w:val="center"/>
          </w:tcPr>
          <w:p>
            <w:pPr>
              <w:pStyle w:val="4"/>
              <w:snapToGrid w:val="0"/>
              <w:jc w:val="center"/>
              <w:rPr>
                <w:rFonts w:hint="eastAsia" w:hAnsi="宋体"/>
                <w:bCs/>
                <w:color w:val="auto"/>
                <w:sz w:val="21"/>
              </w:rPr>
            </w:pPr>
          </w:p>
        </w:tc>
        <w:tc>
          <w:tcPr>
            <w:tcW w:w="1506" w:type="dxa"/>
            <w:noWrap w:val="0"/>
            <w:vAlign w:val="center"/>
          </w:tcPr>
          <w:p>
            <w:pPr>
              <w:pStyle w:val="4"/>
              <w:snapToGrid w:val="0"/>
              <w:jc w:val="center"/>
              <w:rPr>
                <w:rFonts w:hint="eastAsia" w:hAnsi="宋体"/>
                <w:bCs/>
                <w:color w:val="auto"/>
                <w:sz w:val="21"/>
              </w:rPr>
            </w:pPr>
          </w:p>
        </w:tc>
        <w:tc>
          <w:tcPr>
            <w:tcW w:w="1506" w:type="dxa"/>
            <w:noWrap w:val="0"/>
            <w:vAlign w:val="center"/>
          </w:tcPr>
          <w:p>
            <w:pPr>
              <w:pStyle w:val="4"/>
              <w:snapToGrid w:val="0"/>
              <w:jc w:val="center"/>
              <w:rPr>
                <w:rFonts w:hint="eastAsia" w:hAnsi="宋体"/>
                <w:bCs/>
                <w:color w:val="auto"/>
                <w:sz w:val="21"/>
              </w:rPr>
            </w:pPr>
          </w:p>
        </w:tc>
        <w:tc>
          <w:tcPr>
            <w:tcW w:w="1029" w:type="dxa"/>
            <w:noWrap w:val="0"/>
            <w:vAlign w:val="center"/>
          </w:tcPr>
          <w:p>
            <w:pPr>
              <w:pStyle w:val="4"/>
              <w:snapToGrid w:val="0"/>
              <w:jc w:val="center"/>
              <w:rPr>
                <w:rFonts w:hint="eastAsia" w:hAnsi="宋体"/>
                <w:bCs/>
                <w:color w:val="auto"/>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pPr>
              <w:pStyle w:val="4"/>
              <w:snapToGrid w:val="0"/>
              <w:jc w:val="center"/>
              <w:rPr>
                <w:rFonts w:hint="eastAsia" w:hAnsi="宋体"/>
                <w:bCs/>
                <w:color w:val="auto"/>
                <w:sz w:val="21"/>
              </w:rPr>
            </w:pPr>
          </w:p>
        </w:tc>
        <w:tc>
          <w:tcPr>
            <w:tcW w:w="4725" w:type="dxa"/>
            <w:noWrap w:val="0"/>
            <w:vAlign w:val="center"/>
          </w:tcPr>
          <w:p>
            <w:pPr>
              <w:pStyle w:val="4"/>
              <w:snapToGrid w:val="0"/>
              <w:jc w:val="center"/>
              <w:rPr>
                <w:rFonts w:hint="eastAsia" w:hAnsi="宋体"/>
                <w:bCs/>
                <w:color w:val="auto"/>
                <w:sz w:val="21"/>
              </w:rPr>
            </w:pPr>
          </w:p>
        </w:tc>
        <w:tc>
          <w:tcPr>
            <w:tcW w:w="2002" w:type="dxa"/>
            <w:noWrap w:val="0"/>
            <w:vAlign w:val="center"/>
          </w:tcPr>
          <w:p>
            <w:pPr>
              <w:pStyle w:val="4"/>
              <w:snapToGrid w:val="0"/>
              <w:jc w:val="center"/>
              <w:rPr>
                <w:rFonts w:hint="eastAsia" w:hAnsi="宋体"/>
                <w:bCs/>
                <w:color w:val="auto"/>
                <w:sz w:val="21"/>
              </w:rPr>
            </w:pPr>
          </w:p>
        </w:tc>
        <w:tc>
          <w:tcPr>
            <w:tcW w:w="1506" w:type="dxa"/>
            <w:noWrap w:val="0"/>
            <w:vAlign w:val="center"/>
          </w:tcPr>
          <w:p>
            <w:pPr>
              <w:pStyle w:val="4"/>
              <w:snapToGrid w:val="0"/>
              <w:jc w:val="center"/>
              <w:rPr>
                <w:rFonts w:hint="eastAsia" w:hAnsi="宋体"/>
                <w:bCs/>
                <w:color w:val="auto"/>
                <w:sz w:val="21"/>
              </w:rPr>
            </w:pPr>
          </w:p>
        </w:tc>
        <w:tc>
          <w:tcPr>
            <w:tcW w:w="1506" w:type="dxa"/>
            <w:noWrap w:val="0"/>
            <w:vAlign w:val="center"/>
          </w:tcPr>
          <w:p>
            <w:pPr>
              <w:pStyle w:val="4"/>
              <w:snapToGrid w:val="0"/>
              <w:jc w:val="center"/>
              <w:rPr>
                <w:rFonts w:hint="eastAsia" w:hAnsi="宋体"/>
                <w:bCs/>
                <w:color w:val="auto"/>
                <w:sz w:val="21"/>
              </w:rPr>
            </w:pPr>
          </w:p>
        </w:tc>
        <w:tc>
          <w:tcPr>
            <w:tcW w:w="1506" w:type="dxa"/>
            <w:noWrap w:val="0"/>
            <w:vAlign w:val="center"/>
          </w:tcPr>
          <w:p>
            <w:pPr>
              <w:pStyle w:val="4"/>
              <w:snapToGrid w:val="0"/>
              <w:jc w:val="center"/>
              <w:rPr>
                <w:rFonts w:hint="eastAsia" w:hAnsi="宋体"/>
                <w:bCs/>
                <w:color w:val="auto"/>
                <w:sz w:val="21"/>
              </w:rPr>
            </w:pPr>
          </w:p>
        </w:tc>
        <w:tc>
          <w:tcPr>
            <w:tcW w:w="1029" w:type="dxa"/>
            <w:noWrap w:val="0"/>
            <w:vAlign w:val="center"/>
          </w:tcPr>
          <w:p>
            <w:pPr>
              <w:pStyle w:val="4"/>
              <w:snapToGrid w:val="0"/>
              <w:jc w:val="center"/>
              <w:rPr>
                <w:rFonts w:hint="eastAsia" w:hAnsi="宋体"/>
                <w:bCs/>
                <w:color w:val="auto"/>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pPr>
              <w:pStyle w:val="4"/>
              <w:snapToGrid w:val="0"/>
              <w:jc w:val="center"/>
              <w:rPr>
                <w:rFonts w:hint="eastAsia" w:hAnsi="宋体"/>
                <w:bCs/>
                <w:color w:val="auto"/>
                <w:sz w:val="21"/>
              </w:rPr>
            </w:pPr>
          </w:p>
        </w:tc>
        <w:tc>
          <w:tcPr>
            <w:tcW w:w="4725" w:type="dxa"/>
            <w:noWrap w:val="0"/>
            <w:vAlign w:val="center"/>
          </w:tcPr>
          <w:p>
            <w:pPr>
              <w:pStyle w:val="4"/>
              <w:snapToGrid w:val="0"/>
              <w:jc w:val="center"/>
              <w:rPr>
                <w:rFonts w:hint="eastAsia" w:hAnsi="宋体"/>
                <w:bCs/>
                <w:color w:val="auto"/>
                <w:sz w:val="21"/>
              </w:rPr>
            </w:pPr>
          </w:p>
        </w:tc>
        <w:tc>
          <w:tcPr>
            <w:tcW w:w="2002" w:type="dxa"/>
            <w:noWrap w:val="0"/>
            <w:vAlign w:val="center"/>
          </w:tcPr>
          <w:p>
            <w:pPr>
              <w:pStyle w:val="4"/>
              <w:snapToGrid w:val="0"/>
              <w:jc w:val="center"/>
              <w:rPr>
                <w:rFonts w:hint="eastAsia" w:hAnsi="宋体"/>
                <w:bCs/>
                <w:color w:val="auto"/>
                <w:sz w:val="21"/>
              </w:rPr>
            </w:pPr>
          </w:p>
        </w:tc>
        <w:tc>
          <w:tcPr>
            <w:tcW w:w="1506" w:type="dxa"/>
            <w:noWrap w:val="0"/>
            <w:vAlign w:val="center"/>
          </w:tcPr>
          <w:p>
            <w:pPr>
              <w:pStyle w:val="4"/>
              <w:snapToGrid w:val="0"/>
              <w:jc w:val="center"/>
              <w:rPr>
                <w:rFonts w:hint="eastAsia" w:hAnsi="宋体"/>
                <w:bCs/>
                <w:color w:val="auto"/>
                <w:sz w:val="21"/>
              </w:rPr>
            </w:pPr>
          </w:p>
        </w:tc>
        <w:tc>
          <w:tcPr>
            <w:tcW w:w="1506" w:type="dxa"/>
            <w:noWrap w:val="0"/>
            <w:vAlign w:val="center"/>
          </w:tcPr>
          <w:p>
            <w:pPr>
              <w:pStyle w:val="4"/>
              <w:snapToGrid w:val="0"/>
              <w:jc w:val="center"/>
              <w:rPr>
                <w:rFonts w:hint="eastAsia" w:hAnsi="宋体"/>
                <w:bCs/>
                <w:color w:val="auto"/>
                <w:sz w:val="21"/>
              </w:rPr>
            </w:pPr>
          </w:p>
        </w:tc>
        <w:tc>
          <w:tcPr>
            <w:tcW w:w="1506" w:type="dxa"/>
            <w:noWrap w:val="0"/>
            <w:vAlign w:val="center"/>
          </w:tcPr>
          <w:p>
            <w:pPr>
              <w:pStyle w:val="4"/>
              <w:snapToGrid w:val="0"/>
              <w:jc w:val="center"/>
              <w:rPr>
                <w:rFonts w:hint="eastAsia" w:hAnsi="宋体"/>
                <w:bCs/>
                <w:color w:val="auto"/>
                <w:sz w:val="21"/>
              </w:rPr>
            </w:pPr>
          </w:p>
        </w:tc>
        <w:tc>
          <w:tcPr>
            <w:tcW w:w="1029" w:type="dxa"/>
            <w:noWrap w:val="0"/>
            <w:vAlign w:val="center"/>
          </w:tcPr>
          <w:p>
            <w:pPr>
              <w:pStyle w:val="4"/>
              <w:snapToGrid w:val="0"/>
              <w:jc w:val="center"/>
              <w:rPr>
                <w:rFonts w:hint="eastAsia" w:hAnsi="宋体"/>
                <w:bCs/>
                <w:color w:val="auto"/>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pPr>
              <w:pStyle w:val="4"/>
              <w:snapToGrid w:val="0"/>
              <w:jc w:val="center"/>
              <w:rPr>
                <w:rFonts w:hint="eastAsia" w:hAnsi="宋体"/>
                <w:bCs/>
                <w:color w:val="auto"/>
                <w:sz w:val="21"/>
              </w:rPr>
            </w:pPr>
          </w:p>
        </w:tc>
        <w:tc>
          <w:tcPr>
            <w:tcW w:w="4725" w:type="dxa"/>
            <w:noWrap w:val="0"/>
            <w:vAlign w:val="center"/>
          </w:tcPr>
          <w:p>
            <w:pPr>
              <w:pStyle w:val="4"/>
              <w:snapToGrid w:val="0"/>
              <w:jc w:val="center"/>
              <w:rPr>
                <w:rFonts w:hint="eastAsia" w:hAnsi="宋体"/>
                <w:bCs/>
                <w:color w:val="auto"/>
                <w:sz w:val="21"/>
              </w:rPr>
            </w:pPr>
          </w:p>
        </w:tc>
        <w:tc>
          <w:tcPr>
            <w:tcW w:w="2002" w:type="dxa"/>
            <w:noWrap w:val="0"/>
            <w:vAlign w:val="center"/>
          </w:tcPr>
          <w:p>
            <w:pPr>
              <w:pStyle w:val="4"/>
              <w:snapToGrid w:val="0"/>
              <w:jc w:val="center"/>
              <w:rPr>
                <w:rFonts w:hint="eastAsia" w:hAnsi="宋体"/>
                <w:bCs/>
                <w:color w:val="auto"/>
                <w:sz w:val="21"/>
              </w:rPr>
            </w:pPr>
          </w:p>
        </w:tc>
        <w:tc>
          <w:tcPr>
            <w:tcW w:w="1506" w:type="dxa"/>
            <w:noWrap w:val="0"/>
            <w:vAlign w:val="center"/>
          </w:tcPr>
          <w:p>
            <w:pPr>
              <w:pStyle w:val="4"/>
              <w:snapToGrid w:val="0"/>
              <w:jc w:val="center"/>
              <w:rPr>
                <w:rFonts w:hint="eastAsia" w:hAnsi="宋体"/>
                <w:bCs/>
                <w:color w:val="auto"/>
                <w:sz w:val="21"/>
              </w:rPr>
            </w:pPr>
          </w:p>
        </w:tc>
        <w:tc>
          <w:tcPr>
            <w:tcW w:w="1506" w:type="dxa"/>
            <w:noWrap w:val="0"/>
            <w:vAlign w:val="center"/>
          </w:tcPr>
          <w:p>
            <w:pPr>
              <w:pStyle w:val="4"/>
              <w:snapToGrid w:val="0"/>
              <w:jc w:val="center"/>
              <w:rPr>
                <w:rFonts w:hint="eastAsia" w:hAnsi="宋体"/>
                <w:bCs/>
                <w:color w:val="auto"/>
                <w:sz w:val="21"/>
              </w:rPr>
            </w:pPr>
          </w:p>
        </w:tc>
        <w:tc>
          <w:tcPr>
            <w:tcW w:w="1506" w:type="dxa"/>
            <w:noWrap w:val="0"/>
            <w:vAlign w:val="center"/>
          </w:tcPr>
          <w:p>
            <w:pPr>
              <w:pStyle w:val="4"/>
              <w:snapToGrid w:val="0"/>
              <w:jc w:val="center"/>
              <w:rPr>
                <w:rFonts w:hint="eastAsia" w:hAnsi="宋体"/>
                <w:bCs/>
                <w:color w:val="auto"/>
                <w:sz w:val="21"/>
              </w:rPr>
            </w:pPr>
          </w:p>
        </w:tc>
        <w:tc>
          <w:tcPr>
            <w:tcW w:w="1029" w:type="dxa"/>
            <w:noWrap w:val="0"/>
            <w:vAlign w:val="center"/>
          </w:tcPr>
          <w:p>
            <w:pPr>
              <w:pStyle w:val="4"/>
              <w:snapToGrid w:val="0"/>
              <w:jc w:val="center"/>
              <w:rPr>
                <w:rFonts w:hint="eastAsia" w:hAnsi="宋体"/>
                <w:bCs/>
                <w:color w:val="auto"/>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pPr>
              <w:pStyle w:val="4"/>
              <w:snapToGrid w:val="0"/>
              <w:jc w:val="center"/>
              <w:rPr>
                <w:rFonts w:hint="eastAsia" w:hAnsi="宋体"/>
                <w:bCs/>
                <w:color w:val="auto"/>
                <w:sz w:val="21"/>
              </w:rPr>
            </w:pPr>
          </w:p>
        </w:tc>
        <w:tc>
          <w:tcPr>
            <w:tcW w:w="4725" w:type="dxa"/>
            <w:noWrap w:val="0"/>
            <w:vAlign w:val="center"/>
          </w:tcPr>
          <w:p>
            <w:pPr>
              <w:pStyle w:val="4"/>
              <w:snapToGrid w:val="0"/>
              <w:jc w:val="center"/>
              <w:rPr>
                <w:rFonts w:hint="eastAsia" w:hAnsi="宋体"/>
                <w:bCs/>
                <w:color w:val="auto"/>
                <w:sz w:val="21"/>
              </w:rPr>
            </w:pPr>
          </w:p>
        </w:tc>
        <w:tc>
          <w:tcPr>
            <w:tcW w:w="2002" w:type="dxa"/>
            <w:noWrap w:val="0"/>
            <w:vAlign w:val="center"/>
          </w:tcPr>
          <w:p>
            <w:pPr>
              <w:pStyle w:val="4"/>
              <w:snapToGrid w:val="0"/>
              <w:jc w:val="center"/>
              <w:rPr>
                <w:rFonts w:hint="eastAsia" w:hAnsi="宋体"/>
                <w:bCs/>
                <w:color w:val="auto"/>
                <w:sz w:val="21"/>
              </w:rPr>
            </w:pPr>
          </w:p>
        </w:tc>
        <w:tc>
          <w:tcPr>
            <w:tcW w:w="1506" w:type="dxa"/>
            <w:noWrap w:val="0"/>
            <w:vAlign w:val="center"/>
          </w:tcPr>
          <w:p>
            <w:pPr>
              <w:pStyle w:val="4"/>
              <w:snapToGrid w:val="0"/>
              <w:jc w:val="center"/>
              <w:rPr>
                <w:rFonts w:hint="eastAsia" w:hAnsi="宋体"/>
                <w:bCs/>
                <w:color w:val="auto"/>
                <w:sz w:val="21"/>
              </w:rPr>
            </w:pPr>
          </w:p>
        </w:tc>
        <w:tc>
          <w:tcPr>
            <w:tcW w:w="1506" w:type="dxa"/>
            <w:noWrap w:val="0"/>
            <w:vAlign w:val="center"/>
          </w:tcPr>
          <w:p>
            <w:pPr>
              <w:pStyle w:val="4"/>
              <w:snapToGrid w:val="0"/>
              <w:jc w:val="center"/>
              <w:rPr>
                <w:rFonts w:hint="eastAsia" w:hAnsi="宋体"/>
                <w:bCs/>
                <w:color w:val="auto"/>
                <w:sz w:val="21"/>
              </w:rPr>
            </w:pPr>
          </w:p>
        </w:tc>
        <w:tc>
          <w:tcPr>
            <w:tcW w:w="1506" w:type="dxa"/>
            <w:noWrap w:val="0"/>
            <w:vAlign w:val="center"/>
          </w:tcPr>
          <w:p>
            <w:pPr>
              <w:pStyle w:val="4"/>
              <w:snapToGrid w:val="0"/>
              <w:jc w:val="center"/>
              <w:rPr>
                <w:rFonts w:hint="eastAsia" w:hAnsi="宋体"/>
                <w:bCs/>
                <w:color w:val="auto"/>
                <w:sz w:val="21"/>
              </w:rPr>
            </w:pPr>
          </w:p>
        </w:tc>
        <w:tc>
          <w:tcPr>
            <w:tcW w:w="1029" w:type="dxa"/>
            <w:noWrap w:val="0"/>
            <w:vAlign w:val="center"/>
          </w:tcPr>
          <w:p>
            <w:pPr>
              <w:pStyle w:val="4"/>
              <w:snapToGrid w:val="0"/>
              <w:jc w:val="center"/>
              <w:rPr>
                <w:rFonts w:hint="eastAsia" w:hAnsi="宋体"/>
                <w:bCs/>
                <w:color w:val="auto"/>
                <w:sz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pPr>
              <w:pStyle w:val="4"/>
              <w:snapToGrid w:val="0"/>
              <w:jc w:val="center"/>
              <w:rPr>
                <w:rFonts w:hint="eastAsia" w:hAnsi="宋体"/>
                <w:bCs/>
                <w:color w:val="auto"/>
                <w:sz w:val="21"/>
              </w:rPr>
            </w:pPr>
          </w:p>
        </w:tc>
        <w:tc>
          <w:tcPr>
            <w:tcW w:w="4725" w:type="dxa"/>
            <w:noWrap w:val="0"/>
            <w:vAlign w:val="center"/>
          </w:tcPr>
          <w:p>
            <w:pPr>
              <w:pStyle w:val="4"/>
              <w:snapToGrid w:val="0"/>
              <w:jc w:val="center"/>
              <w:rPr>
                <w:rFonts w:hint="eastAsia" w:hAnsi="宋体"/>
                <w:bCs/>
                <w:color w:val="auto"/>
                <w:sz w:val="21"/>
              </w:rPr>
            </w:pPr>
          </w:p>
        </w:tc>
        <w:tc>
          <w:tcPr>
            <w:tcW w:w="2002" w:type="dxa"/>
            <w:noWrap w:val="0"/>
            <w:vAlign w:val="center"/>
          </w:tcPr>
          <w:p>
            <w:pPr>
              <w:pStyle w:val="4"/>
              <w:snapToGrid w:val="0"/>
              <w:jc w:val="center"/>
              <w:rPr>
                <w:rFonts w:hint="eastAsia" w:hAnsi="宋体"/>
                <w:bCs/>
                <w:color w:val="auto"/>
                <w:sz w:val="21"/>
              </w:rPr>
            </w:pPr>
          </w:p>
        </w:tc>
        <w:tc>
          <w:tcPr>
            <w:tcW w:w="1506" w:type="dxa"/>
            <w:noWrap w:val="0"/>
            <w:vAlign w:val="center"/>
          </w:tcPr>
          <w:p>
            <w:pPr>
              <w:pStyle w:val="4"/>
              <w:snapToGrid w:val="0"/>
              <w:jc w:val="center"/>
              <w:rPr>
                <w:rFonts w:hint="eastAsia" w:hAnsi="宋体"/>
                <w:bCs/>
                <w:color w:val="auto"/>
                <w:sz w:val="21"/>
              </w:rPr>
            </w:pPr>
          </w:p>
        </w:tc>
        <w:tc>
          <w:tcPr>
            <w:tcW w:w="1506" w:type="dxa"/>
            <w:noWrap w:val="0"/>
            <w:vAlign w:val="center"/>
          </w:tcPr>
          <w:p>
            <w:pPr>
              <w:pStyle w:val="4"/>
              <w:snapToGrid w:val="0"/>
              <w:jc w:val="center"/>
              <w:rPr>
                <w:rFonts w:hint="eastAsia" w:hAnsi="宋体"/>
                <w:bCs/>
                <w:color w:val="auto"/>
                <w:sz w:val="21"/>
              </w:rPr>
            </w:pPr>
          </w:p>
        </w:tc>
        <w:tc>
          <w:tcPr>
            <w:tcW w:w="1506" w:type="dxa"/>
            <w:noWrap w:val="0"/>
            <w:vAlign w:val="center"/>
          </w:tcPr>
          <w:p>
            <w:pPr>
              <w:pStyle w:val="4"/>
              <w:snapToGrid w:val="0"/>
              <w:jc w:val="center"/>
              <w:rPr>
                <w:rFonts w:hint="eastAsia" w:hAnsi="宋体"/>
                <w:bCs/>
                <w:color w:val="auto"/>
                <w:sz w:val="21"/>
              </w:rPr>
            </w:pPr>
          </w:p>
        </w:tc>
        <w:tc>
          <w:tcPr>
            <w:tcW w:w="1029" w:type="dxa"/>
            <w:noWrap w:val="0"/>
            <w:vAlign w:val="center"/>
          </w:tcPr>
          <w:p>
            <w:pPr>
              <w:pStyle w:val="4"/>
              <w:snapToGrid w:val="0"/>
              <w:jc w:val="center"/>
              <w:rPr>
                <w:rFonts w:hint="eastAsia" w:hAnsi="宋体"/>
                <w:bCs/>
                <w:color w:val="auto"/>
                <w:sz w:val="21"/>
              </w:rPr>
            </w:pPr>
          </w:p>
        </w:tc>
      </w:tr>
    </w:tbl>
    <w:p>
      <w:pPr>
        <w:pStyle w:val="4"/>
        <w:snapToGrid w:val="0"/>
        <w:spacing w:line="360" w:lineRule="auto"/>
        <w:ind w:firstLine="0"/>
        <w:rPr>
          <w:rFonts w:hint="eastAsia" w:hAnsi="宋体"/>
          <w:bCs/>
          <w:color w:val="auto"/>
          <w:sz w:val="21"/>
        </w:rPr>
      </w:pPr>
    </w:p>
    <w:p>
      <w:pPr>
        <w:pStyle w:val="4"/>
        <w:snapToGrid w:val="0"/>
        <w:spacing w:line="360" w:lineRule="auto"/>
        <w:ind w:firstLine="0"/>
        <w:rPr>
          <w:rFonts w:hint="eastAsia" w:hAnsi="宋体"/>
          <w:bCs/>
          <w:color w:val="auto"/>
          <w:sz w:val="21"/>
        </w:rPr>
      </w:pPr>
      <w:r>
        <w:rPr>
          <w:rFonts w:hint="eastAsia" w:hAnsi="宋体"/>
          <w:bCs/>
          <w:color w:val="auto"/>
          <w:sz w:val="21"/>
        </w:rPr>
        <w:t>注：1、如本表格式内容不能满足需要，</w:t>
      </w:r>
      <w:r>
        <w:rPr>
          <w:rFonts w:hint="eastAsia" w:hAnsi="宋体"/>
          <w:bCs/>
          <w:color w:val="auto"/>
          <w:sz w:val="21"/>
          <w:lang w:eastAsia="zh-CN"/>
        </w:rPr>
        <w:t>响应</w:t>
      </w:r>
      <w:r>
        <w:rPr>
          <w:rFonts w:hint="eastAsia" w:hAnsi="宋体"/>
          <w:bCs/>
          <w:color w:val="auto"/>
          <w:sz w:val="21"/>
        </w:rPr>
        <w:t>人可自行划表填写，但必须体现以上内容。</w:t>
      </w:r>
    </w:p>
    <w:p>
      <w:pPr>
        <w:pStyle w:val="4"/>
        <w:numPr>
          <w:ilvl w:val="1"/>
          <w:numId w:val="30"/>
        </w:numPr>
        <w:snapToGrid w:val="0"/>
        <w:spacing w:line="360" w:lineRule="auto"/>
        <w:rPr>
          <w:rFonts w:hint="eastAsia" w:hAnsi="宋体"/>
          <w:bCs/>
          <w:color w:val="auto"/>
          <w:sz w:val="21"/>
        </w:rPr>
      </w:pPr>
      <w:r>
        <w:rPr>
          <w:rFonts w:hint="eastAsia" w:hAnsi="宋体"/>
          <w:bCs/>
          <w:color w:val="auto"/>
          <w:sz w:val="21"/>
        </w:rPr>
        <w:t>至少应提供上述项目包括合同关键页复印件及用户评价（加盖用户工作）复印件加盖公章。</w:t>
      </w:r>
      <w:r>
        <w:rPr>
          <w:rFonts w:hint="eastAsia" w:hAnsi="宋体"/>
          <w:b/>
          <w:bCs/>
          <w:color w:val="auto"/>
          <w:sz w:val="21"/>
        </w:rPr>
        <w:t>若</w:t>
      </w:r>
      <w:r>
        <w:rPr>
          <w:rFonts w:hint="eastAsia" w:hAnsi="宋体"/>
          <w:b/>
          <w:bCs/>
          <w:color w:val="auto"/>
          <w:sz w:val="21"/>
          <w:lang w:eastAsia="zh-CN"/>
        </w:rPr>
        <w:t>响应</w:t>
      </w:r>
      <w:r>
        <w:rPr>
          <w:rFonts w:hint="eastAsia" w:hAnsi="宋体"/>
          <w:b/>
          <w:bCs/>
          <w:color w:val="auto"/>
          <w:sz w:val="21"/>
        </w:rPr>
        <w:t>人未按要求提供，则其将承担业绩不计分的风险。</w:t>
      </w:r>
    </w:p>
    <w:p>
      <w:pPr>
        <w:adjustRightInd w:val="0"/>
        <w:snapToGrid w:val="0"/>
        <w:spacing w:line="360" w:lineRule="auto"/>
        <w:rPr>
          <w:rFonts w:hint="eastAsia" w:ascii="宋体" w:hAnsi="宋体"/>
          <w:bCs/>
          <w:color w:val="auto"/>
        </w:rPr>
      </w:pPr>
      <w:r>
        <w:rPr>
          <w:rFonts w:hint="eastAsia" w:ascii="宋体" w:hAnsi="宋体"/>
          <w:bCs/>
          <w:color w:val="auto"/>
          <w:lang w:eastAsia="zh-CN"/>
        </w:rPr>
        <w:t>响应</w:t>
      </w:r>
      <w:r>
        <w:rPr>
          <w:rFonts w:hint="eastAsia" w:ascii="宋体" w:hAnsi="宋体"/>
          <w:bCs/>
          <w:color w:val="auto"/>
        </w:rPr>
        <w:t>人法定代表人或授权代理人（签字）：</w:t>
      </w:r>
      <w:r>
        <w:rPr>
          <w:rFonts w:hint="eastAsia" w:ascii="宋体" w:hAnsi="宋体"/>
          <w:bCs/>
          <w:color w:val="auto"/>
          <w:u w:val="single"/>
        </w:rPr>
        <w:t xml:space="preserve">                            </w:t>
      </w:r>
    </w:p>
    <w:p>
      <w:pPr>
        <w:adjustRightInd w:val="0"/>
        <w:snapToGrid w:val="0"/>
        <w:spacing w:line="360" w:lineRule="auto"/>
        <w:rPr>
          <w:rFonts w:hint="eastAsia" w:ascii="宋体" w:hAnsi="宋体"/>
          <w:bCs/>
          <w:color w:val="auto"/>
        </w:rPr>
      </w:pPr>
      <w:r>
        <w:rPr>
          <w:rFonts w:hint="eastAsia" w:ascii="宋体" w:hAnsi="宋体"/>
          <w:bCs/>
          <w:color w:val="auto"/>
          <w:lang w:eastAsia="zh-CN"/>
        </w:rPr>
        <w:t>响应</w:t>
      </w:r>
      <w:r>
        <w:rPr>
          <w:rFonts w:hint="eastAsia" w:ascii="宋体" w:hAnsi="宋体"/>
          <w:bCs/>
          <w:color w:val="auto"/>
        </w:rPr>
        <w:t>人名称（公章）：</w:t>
      </w:r>
      <w:r>
        <w:rPr>
          <w:rFonts w:ascii="宋体" w:hAnsi="宋体"/>
          <w:bCs/>
          <w:color w:val="auto"/>
          <w:u w:val="single"/>
        </w:rPr>
        <w:t xml:space="preserve">    </w:t>
      </w:r>
      <w:r>
        <w:rPr>
          <w:rFonts w:hint="eastAsia" w:ascii="宋体" w:hAnsi="宋体"/>
          <w:bCs/>
          <w:color w:val="auto"/>
          <w:u w:val="single"/>
        </w:rPr>
        <w:t xml:space="preserve">                                                  </w:t>
      </w:r>
    </w:p>
    <w:p>
      <w:pPr>
        <w:pStyle w:val="3"/>
        <w:numPr>
          <w:ilvl w:val="0"/>
          <w:numId w:val="0"/>
        </w:numPr>
        <w:rPr>
          <w:color w:val="auto"/>
        </w:rPr>
        <w:sectPr>
          <w:pgSz w:w="16838" w:h="11906" w:orient="landscape"/>
          <w:pgMar w:top="1418" w:right="1474" w:bottom="1418" w:left="1474" w:header="851" w:footer="851" w:gutter="0"/>
          <w:pgNumType w:fmt="decimal"/>
          <w:cols w:space="720" w:num="1"/>
          <w:titlePg/>
          <w:docGrid w:linePitch="312" w:charSpace="0"/>
        </w:sectPr>
      </w:pPr>
    </w:p>
    <w:p>
      <w:pPr>
        <w:pStyle w:val="3"/>
        <w:numPr>
          <w:ilvl w:val="0"/>
          <w:numId w:val="0"/>
        </w:numPr>
        <w:spacing w:line="400" w:lineRule="exact"/>
        <w:rPr>
          <w:rFonts w:hint="eastAsia"/>
          <w:color w:val="auto"/>
        </w:rPr>
      </w:pPr>
      <w:bookmarkStart w:id="1505" w:name="_Toc326065622"/>
      <w:bookmarkStart w:id="1506" w:name="_Toc342060406"/>
      <w:bookmarkStart w:id="1507" w:name="_Toc366072563"/>
      <w:bookmarkStart w:id="1508" w:name="_Toc336681611"/>
      <w:bookmarkStart w:id="1509" w:name="_Toc339362331"/>
      <w:bookmarkStart w:id="1510" w:name="_Toc332206740"/>
      <w:bookmarkStart w:id="1511" w:name="_Toc340507473"/>
      <w:bookmarkStart w:id="1512" w:name="_Toc343248449"/>
      <w:bookmarkStart w:id="1513" w:name="_Toc340677101"/>
      <w:bookmarkStart w:id="1514" w:name="_Toc365985212"/>
      <w:bookmarkStart w:id="1515" w:name="_Toc339441118"/>
      <w:bookmarkStart w:id="1516" w:name="_Toc345312628"/>
      <w:bookmarkStart w:id="1517" w:name="_Toc337632389"/>
      <w:bookmarkStart w:id="1518" w:name="_Toc330460017"/>
      <w:bookmarkStart w:id="1519" w:name="_Toc331512932"/>
      <w:bookmarkStart w:id="1520" w:name="_Toc342398161"/>
      <w:bookmarkStart w:id="1521" w:name="_Toc343612951"/>
      <w:bookmarkStart w:id="1522" w:name="_Toc333237820"/>
      <w:bookmarkStart w:id="1523" w:name="_Toc333935718"/>
      <w:bookmarkStart w:id="1524" w:name="_Toc365967106"/>
      <w:bookmarkStart w:id="1525" w:name="_Toc350756481"/>
      <w:bookmarkStart w:id="1526" w:name="_Toc340672900"/>
      <w:bookmarkStart w:id="1527" w:name="_Toc333238665"/>
      <w:bookmarkStart w:id="1528" w:name="_Toc342312474"/>
      <w:bookmarkStart w:id="1529" w:name="_Toc336681966"/>
      <w:bookmarkStart w:id="1530" w:name="_Toc339020046"/>
      <w:bookmarkStart w:id="1531" w:name="_Toc333935377"/>
      <w:bookmarkStart w:id="1532" w:name="_Toc350438780"/>
      <w:bookmarkStart w:id="1533" w:name="_Toc343247131"/>
      <w:bookmarkStart w:id="1534" w:name="_Toc331684073"/>
      <w:bookmarkStart w:id="1535" w:name="_Toc339020126"/>
      <w:bookmarkStart w:id="1536" w:name="_Toc341348371"/>
      <w:bookmarkStart w:id="1537" w:name="_Toc339019920"/>
      <w:bookmarkStart w:id="1538" w:name="_Toc342296792"/>
      <w:bookmarkStart w:id="1539" w:name="_Toc333237709"/>
      <w:bookmarkStart w:id="1540" w:name="_Toc13581177"/>
      <w:bookmarkStart w:id="1541" w:name="_Toc339020264"/>
      <w:bookmarkStart w:id="1542" w:name="_Toc332270378"/>
      <w:r>
        <w:rPr>
          <w:rFonts w:hint="eastAsia"/>
          <w:color w:val="auto"/>
        </w:rPr>
        <w:t>附件</w:t>
      </w:r>
      <w:r>
        <w:rPr>
          <w:rFonts w:hint="eastAsia"/>
          <w:color w:val="auto"/>
          <w:lang w:val="en-US" w:eastAsia="zh-CN"/>
        </w:rPr>
        <w:t>九</w:t>
      </w:r>
      <w:r>
        <w:rPr>
          <w:rFonts w:hint="eastAsia"/>
          <w:color w:val="auto"/>
        </w:rPr>
        <w:t>：</w:t>
      </w:r>
      <w:bookmarkEnd w:id="1505"/>
      <w:r>
        <w:rPr>
          <w:rFonts w:hint="eastAsia"/>
          <w:color w:val="auto"/>
          <w:lang w:eastAsia="zh-CN"/>
        </w:rPr>
        <w:t>响应</w:t>
      </w:r>
      <w:r>
        <w:rPr>
          <w:rFonts w:hint="eastAsia"/>
          <w:color w:val="auto"/>
        </w:rPr>
        <w:t>人提交的其它商务和技术资料</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pPr>
        <w:adjustRightInd w:val="0"/>
        <w:snapToGrid w:val="0"/>
        <w:spacing w:line="360" w:lineRule="auto"/>
        <w:jc w:val="left"/>
        <w:rPr>
          <w:rFonts w:hint="eastAsia" w:ascii="宋体" w:hAnsi="宋体"/>
          <w:bCs/>
          <w:color w:val="auto"/>
        </w:rPr>
      </w:pPr>
    </w:p>
    <w:p>
      <w:pPr>
        <w:adjustRightInd w:val="0"/>
        <w:snapToGrid w:val="0"/>
        <w:spacing w:line="360" w:lineRule="auto"/>
        <w:jc w:val="left"/>
        <w:rPr>
          <w:rFonts w:hint="eastAsia" w:ascii="宋体" w:hAnsi="宋体"/>
          <w:bCs/>
          <w:color w:val="auto"/>
          <w:u w:val="single"/>
        </w:rPr>
      </w:pPr>
      <w:r>
        <w:rPr>
          <w:rFonts w:hint="eastAsia" w:ascii="宋体" w:hAnsi="宋体"/>
          <w:bCs/>
          <w:color w:val="auto"/>
        </w:rPr>
        <w:t>项目编号:</w:t>
      </w:r>
      <w:r>
        <w:rPr>
          <w:rFonts w:hint="eastAsia" w:ascii="宋体" w:hAnsi="宋体"/>
          <w:bCs/>
          <w:color w:val="auto"/>
          <w:u w:val="single"/>
        </w:rPr>
        <w:t xml:space="preserve"> </w:t>
      </w:r>
      <w:r>
        <w:rPr>
          <w:rFonts w:hint="eastAsia" w:ascii="宋体" w:hAnsi="宋体"/>
          <w:bCs/>
          <w:color w:val="auto"/>
          <w:u w:val="single"/>
          <w:lang w:eastAsia="zh-CN"/>
        </w:rPr>
        <w:t xml:space="preserve">   YJ-ZYY-2024-0523    </w:t>
      </w:r>
      <w:r>
        <w:rPr>
          <w:rFonts w:hint="eastAsia" w:ascii="宋体" w:hAnsi="宋体"/>
          <w:bCs/>
          <w:color w:val="auto"/>
          <w:u w:val="single"/>
        </w:rPr>
        <w:t xml:space="preserve"> </w:t>
      </w:r>
      <w:r>
        <w:rPr>
          <w:rFonts w:hint="eastAsia" w:ascii="宋体" w:hAnsi="宋体"/>
          <w:bCs/>
          <w:color w:val="auto"/>
        </w:rPr>
        <w:t xml:space="preserve">         </w:t>
      </w:r>
    </w:p>
    <w:p>
      <w:pPr>
        <w:adjustRightInd w:val="0"/>
        <w:snapToGrid w:val="0"/>
        <w:spacing w:line="360" w:lineRule="auto"/>
        <w:ind w:left="1050" w:hanging="1050" w:hangingChars="500"/>
        <w:jc w:val="left"/>
        <w:rPr>
          <w:rFonts w:hint="eastAsia" w:ascii="宋体" w:hAnsi="宋体" w:eastAsia="宋体"/>
          <w:bCs/>
          <w:color w:val="auto"/>
          <w:lang w:eastAsia="zh-CN"/>
        </w:rPr>
      </w:pPr>
      <w:r>
        <w:rPr>
          <w:rFonts w:hint="eastAsia" w:ascii="宋体" w:hAnsi="宋体"/>
          <w:bCs/>
          <w:color w:val="auto"/>
        </w:rPr>
        <w:t>项目名称：</w:t>
      </w:r>
      <w:r>
        <w:rPr>
          <w:rFonts w:hint="eastAsia"/>
          <w:color w:val="auto"/>
          <w:szCs w:val="21"/>
          <w:u w:val="single"/>
        </w:rPr>
        <w:t xml:space="preserve"> </w:t>
      </w:r>
      <w:r>
        <w:rPr>
          <w:rFonts w:hint="eastAsia"/>
          <w:color w:val="auto"/>
          <w:szCs w:val="21"/>
          <w:u w:val="single"/>
          <w:lang w:eastAsia="zh-CN"/>
        </w:rPr>
        <w:t>阳江市中医医院排污清淤服务</w:t>
      </w:r>
      <w:r>
        <w:rPr>
          <w:rFonts w:hint="eastAsia"/>
          <w:color w:val="auto"/>
          <w:szCs w:val="21"/>
          <w:u w:val="single"/>
          <w:lang w:val="en-US" w:eastAsia="zh-CN"/>
        </w:rPr>
        <w:t>采购</w:t>
      </w:r>
      <w:r>
        <w:rPr>
          <w:rFonts w:hint="eastAsia"/>
          <w:color w:val="auto"/>
          <w:szCs w:val="21"/>
          <w:u w:val="single"/>
          <w:lang w:eastAsia="zh-CN"/>
        </w:rPr>
        <w:t>项目</w:t>
      </w:r>
    </w:p>
    <w:p>
      <w:pPr>
        <w:adjustRightInd w:val="0"/>
        <w:snapToGrid w:val="0"/>
        <w:spacing w:line="360" w:lineRule="auto"/>
        <w:jc w:val="left"/>
        <w:rPr>
          <w:rFonts w:hint="eastAsia" w:ascii="宋体" w:hAnsi="宋体"/>
          <w:bCs/>
          <w:color w:val="auto"/>
        </w:rPr>
      </w:pPr>
    </w:p>
    <w:p>
      <w:pPr>
        <w:pStyle w:val="4"/>
        <w:spacing w:line="360" w:lineRule="auto"/>
        <w:rPr>
          <w:rFonts w:hint="eastAsia" w:hAnsi="宋体"/>
          <w:bCs/>
          <w:color w:val="auto"/>
          <w:kern w:val="2"/>
          <w:sz w:val="21"/>
          <w:szCs w:val="24"/>
        </w:rPr>
      </w:pPr>
    </w:p>
    <w:p>
      <w:pPr>
        <w:pStyle w:val="4"/>
        <w:spacing w:line="360" w:lineRule="auto"/>
        <w:rPr>
          <w:rFonts w:hint="eastAsia" w:hAnsi="宋体"/>
          <w:bCs/>
          <w:color w:val="auto"/>
          <w:kern w:val="2"/>
          <w:sz w:val="21"/>
          <w:szCs w:val="24"/>
        </w:rPr>
      </w:pPr>
      <w:r>
        <w:rPr>
          <w:rFonts w:hint="eastAsia" w:hAnsi="宋体"/>
          <w:bCs/>
          <w:color w:val="auto"/>
          <w:kern w:val="2"/>
          <w:sz w:val="21"/>
          <w:szCs w:val="24"/>
        </w:rPr>
        <w:t>本节无格式要求，</w:t>
      </w:r>
      <w:r>
        <w:rPr>
          <w:rFonts w:hint="eastAsia" w:hAnsi="宋体"/>
          <w:bCs/>
          <w:color w:val="auto"/>
          <w:kern w:val="2"/>
          <w:sz w:val="21"/>
          <w:szCs w:val="24"/>
          <w:lang w:eastAsia="zh-CN"/>
        </w:rPr>
        <w:t>响应</w:t>
      </w:r>
      <w:r>
        <w:rPr>
          <w:rFonts w:hint="eastAsia" w:hAnsi="宋体"/>
          <w:bCs/>
          <w:color w:val="auto"/>
          <w:kern w:val="2"/>
          <w:sz w:val="21"/>
          <w:szCs w:val="24"/>
        </w:rPr>
        <w:t>人可根据自身实际情况以及</w:t>
      </w:r>
      <w:r>
        <w:rPr>
          <w:rFonts w:hint="eastAsia" w:hAnsi="宋体"/>
          <w:bCs/>
          <w:color w:val="auto"/>
          <w:kern w:val="2"/>
          <w:sz w:val="21"/>
          <w:szCs w:val="24"/>
          <w:lang w:eastAsia="zh-CN"/>
        </w:rPr>
        <w:t>遴选文件</w:t>
      </w:r>
      <w:r>
        <w:rPr>
          <w:rFonts w:hint="eastAsia" w:hAnsi="宋体"/>
          <w:bCs/>
          <w:color w:val="auto"/>
          <w:kern w:val="2"/>
          <w:sz w:val="21"/>
          <w:szCs w:val="24"/>
        </w:rPr>
        <w:t>评分细则规定的详细评审内容和应当提供的证明材料进行编制。</w:t>
      </w:r>
    </w:p>
    <w:p>
      <w:pPr>
        <w:pStyle w:val="4"/>
        <w:spacing w:line="360" w:lineRule="auto"/>
        <w:rPr>
          <w:rFonts w:hint="eastAsia" w:hAnsi="宋体"/>
          <w:bCs/>
          <w:color w:val="auto"/>
          <w:kern w:val="2"/>
          <w:sz w:val="21"/>
          <w:szCs w:val="24"/>
        </w:rPr>
      </w:pPr>
      <w:r>
        <w:rPr>
          <w:rFonts w:hint="eastAsia" w:hAnsi="宋体"/>
          <w:bCs/>
          <w:color w:val="auto"/>
          <w:kern w:val="2"/>
          <w:sz w:val="21"/>
          <w:szCs w:val="24"/>
        </w:rPr>
        <w:t>一、</w:t>
      </w:r>
      <w:r>
        <w:rPr>
          <w:rFonts w:hAnsi="宋体"/>
          <w:bCs/>
          <w:color w:val="auto"/>
          <w:kern w:val="2"/>
          <w:sz w:val="21"/>
          <w:szCs w:val="24"/>
        </w:rPr>
        <w:t>...</w:t>
      </w:r>
    </w:p>
    <w:p>
      <w:pPr>
        <w:pStyle w:val="4"/>
        <w:spacing w:line="360" w:lineRule="auto"/>
        <w:rPr>
          <w:rFonts w:hint="eastAsia" w:hAnsi="宋体"/>
          <w:bCs/>
          <w:color w:val="auto"/>
          <w:kern w:val="2"/>
          <w:sz w:val="21"/>
          <w:szCs w:val="24"/>
        </w:rPr>
      </w:pPr>
      <w:r>
        <w:rPr>
          <w:rFonts w:hint="eastAsia" w:hAnsi="宋体"/>
          <w:bCs/>
          <w:color w:val="auto"/>
          <w:kern w:val="2"/>
          <w:sz w:val="21"/>
          <w:szCs w:val="24"/>
        </w:rPr>
        <w:t>二、</w:t>
      </w:r>
      <w:r>
        <w:rPr>
          <w:rFonts w:hAnsi="宋体"/>
          <w:bCs/>
          <w:color w:val="auto"/>
          <w:kern w:val="2"/>
          <w:sz w:val="21"/>
          <w:szCs w:val="24"/>
        </w:rPr>
        <w:t>...</w:t>
      </w:r>
    </w:p>
    <w:p>
      <w:pPr>
        <w:pStyle w:val="4"/>
        <w:spacing w:line="360" w:lineRule="auto"/>
        <w:rPr>
          <w:rFonts w:hint="eastAsia" w:hAnsi="宋体"/>
          <w:bCs/>
          <w:color w:val="auto"/>
          <w:kern w:val="2"/>
          <w:sz w:val="21"/>
          <w:szCs w:val="24"/>
        </w:rPr>
      </w:pPr>
      <w:r>
        <w:rPr>
          <w:rFonts w:hint="eastAsia" w:hAnsi="宋体"/>
          <w:bCs/>
          <w:color w:val="auto"/>
          <w:kern w:val="2"/>
          <w:sz w:val="21"/>
          <w:szCs w:val="24"/>
        </w:rPr>
        <w:t>三、</w:t>
      </w:r>
      <w:r>
        <w:rPr>
          <w:rFonts w:hAnsi="宋体"/>
          <w:bCs/>
          <w:color w:val="auto"/>
          <w:kern w:val="2"/>
          <w:sz w:val="21"/>
          <w:szCs w:val="24"/>
        </w:rPr>
        <w:t>...</w:t>
      </w:r>
    </w:p>
    <w:p>
      <w:pPr>
        <w:pStyle w:val="4"/>
        <w:spacing w:line="360" w:lineRule="auto"/>
        <w:rPr>
          <w:rFonts w:hint="eastAsia" w:hAnsi="宋体"/>
          <w:bCs/>
          <w:color w:val="auto"/>
          <w:kern w:val="2"/>
          <w:sz w:val="21"/>
          <w:szCs w:val="24"/>
        </w:rPr>
      </w:pPr>
      <w:r>
        <w:rPr>
          <w:rFonts w:hint="eastAsia" w:hAnsi="宋体"/>
          <w:bCs/>
          <w:color w:val="auto"/>
          <w:kern w:val="2"/>
          <w:sz w:val="21"/>
          <w:szCs w:val="24"/>
        </w:rPr>
        <w:t>四、</w:t>
      </w:r>
      <w:r>
        <w:rPr>
          <w:rFonts w:hAnsi="宋体"/>
          <w:bCs/>
          <w:color w:val="auto"/>
          <w:kern w:val="2"/>
          <w:sz w:val="21"/>
          <w:szCs w:val="24"/>
        </w:rPr>
        <w:t>...</w:t>
      </w:r>
    </w:p>
    <w:p>
      <w:pPr>
        <w:adjustRightInd w:val="0"/>
        <w:snapToGrid w:val="0"/>
        <w:spacing w:line="440" w:lineRule="exact"/>
        <w:rPr>
          <w:rFonts w:hint="eastAsia" w:ascii="宋体" w:hAnsi="宋体"/>
          <w:bCs/>
          <w:color w:val="auto"/>
        </w:rPr>
      </w:pPr>
    </w:p>
    <w:p>
      <w:pPr>
        <w:adjustRightInd w:val="0"/>
        <w:snapToGrid w:val="0"/>
        <w:spacing w:line="440" w:lineRule="exact"/>
        <w:rPr>
          <w:rFonts w:hint="eastAsia" w:ascii="宋体" w:hAnsi="宋体"/>
          <w:bCs/>
          <w:color w:val="auto"/>
        </w:rPr>
      </w:pPr>
    </w:p>
    <w:p>
      <w:pPr>
        <w:adjustRightInd w:val="0"/>
        <w:snapToGrid w:val="0"/>
        <w:spacing w:line="440" w:lineRule="exact"/>
        <w:rPr>
          <w:rFonts w:hint="eastAsia" w:ascii="宋体" w:hAnsi="宋体"/>
          <w:bCs/>
          <w:color w:val="auto"/>
        </w:rPr>
      </w:pPr>
      <w:r>
        <w:rPr>
          <w:rFonts w:hint="eastAsia" w:ascii="宋体" w:hAnsi="宋体"/>
          <w:bCs/>
          <w:color w:val="auto"/>
          <w:lang w:eastAsia="zh-CN"/>
        </w:rPr>
        <w:t>响应</w:t>
      </w:r>
      <w:r>
        <w:rPr>
          <w:rFonts w:hint="eastAsia" w:ascii="宋体" w:hAnsi="宋体"/>
          <w:bCs/>
          <w:color w:val="auto"/>
        </w:rPr>
        <w:t>人法定代表人或授权代理人（签字）：</w:t>
      </w:r>
      <w:r>
        <w:rPr>
          <w:rFonts w:hint="eastAsia" w:ascii="宋体" w:hAnsi="宋体"/>
          <w:bCs/>
          <w:color w:val="auto"/>
          <w:u w:val="single"/>
        </w:rPr>
        <w:t xml:space="preserve">                            </w:t>
      </w:r>
    </w:p>
    <w:p>
      <w:pPr>
        <w:adjustRightInd w:val="0"/>
        <w:snapToGrid w:val="0"/>
        <w:spacing w:line="440" w:lineRule="exact"/>
        <w:rPr>
          <w:rFonts w:hint="eastAsia" w:ascii="宋体" w:hAnsi="宋体"/>
          <w:bCs/>
          <w:color w:val="auto"/>
        </w:rPr>
      </w:pPr>
      <w:r>
        <w:rPr>
          <w:rFonts w:hint="eastAsia" w:ascii="宋体" w:hAnsi="宋体"/>
          <w:bCs/>
          <w:color w:val="auto"/>
          <w:lang w:eastAsia="zh-CN"/>
        </w:rPr>
        <w:t>响应</w:t>
      </w:r>
      <w:r>
        <w:rPr>
          <w:rFonts w:hint="eastAsia" w:ascii="宋体" w:hAnsi="宋体"/>
          <w:bCs/>
          <w:color w:val="auto"/>
        </w:rPr>
        <w:t>人名称（公章）：</w:t>
      </w:r>
      <w:r>
        <w:rPr>
          <w:rFonts w:ascii="宋体" w:hAnsi="宋体"/>
          <w:bCs/>
          <w:color w:val="auto"/>
          <w:u w:val="single"/>
        </w:rPr>
        <w:t xml:space="preserve">    </w:t>
      </w:r>
      <w:r>
        <w:rPr>
          <w:rFonts w:hint="eastAsia" w:ascii="宋体" w:hAnsi="宋体"/>
          <w:bCs/>
          <w:color w:val="auto"/>
          <w:u w:val="single"/>
        </w:rPr>
        <w:t xml:space="preserve">                                              </w:t>
      </w:r>
    </w:p>
    <w:p>
      <w:pPr>
        <w:pStyle w:val="4"/>
        <w:spacing w:line="360" w:lineRule="auto"/>
        <w:rPr>
          <w:rFonts w:hint="eastAsia"/>
          <w:color w:val="auto"/>
        </w:rPr>
      </w:pPr>
    </w:p>
    <w:p>
      <w:pPr>
        <w:adjustRightInd w:val="0"/>
        <w:snapToGrid w:val="0"/>
        <w:spacing w:line="440" w:lineRule="exact"/>
        <w:rPr>
          <w:rFonts w:hint="eastAsia"/>
          <w:color w:val="auto"/>
        </w:rPr>
      </w:pPr>
      <w:r>
        <w:rPr>
          <w:rFonts w:hint="eastAsia"/>
          <w:color w:val="auto"/>
        </w:rPr>
        <w:t>（</w:t>
      </w:r>
      <w:r>
        <w:rPr>
          <w:rFonts w:hint="eastAsia"/>
          <w:color w:val="auto"/>
          <w:lang w:eastAsia="zh-CN"/>
        </w:rPr>
        <w:t>响应</w:t>
      </w:r>
      <w:r>
        <w:rPr>
          <w:rFonts w:hint="eastAsia"/>
          <w:color w:val="auto"/>
        </w:rPr>
        <w:t>人认为本节无须提交的，应注明“本节空白”字样）。</w:t>
      </w:r>
    </w:p>
    <w:p>
      <w:pPr>
        <w:adjustRightInd w:val="0"/>
        <w:snapToGrid w:val="0"/>
        <w:spacing w:line="440" w:lineRule="exact"/>
        <w:rPr>
          <w:rFonts w:hint="eastAsia"/>
          <w:color w:val="auto"/>
        </w:rPr>
      </w:pP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Courier New"/>
          <w:color w:val="auto"/>
          <w:kern w:val="2"/>
          <w:sz w:val="21"/>
          <w:szCs w:val="21"/>
          <w:lang w:val="en-US" w:eastAsia="zh-CN" w:bidi="ar-SA"/>
        </w:rPr>
      </w:pP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Courier New"/>
          <w:color w:val="auto"/>
          <w:kern w:val="2"/>
          <w:sz w:val="21"/>
          <w:szCs w:val="21"/>
          <w:lang w:val="en-US" w:eastAsia="zh-CN" w:bidi="ar-SA"/>
        </w:rPr>
      </w:pPr>
    </w:p>
    <w:p>
      <w:pPr>
        <w:pStyle w:val="19"/>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cs="Courier New"/>
          <w:color w:val="auto"/>
          <w:kern w:val="2"/>
          <w:sz w:val="21"/>
          <w:szCs w:val="21"/>
          <w:lang w:val="en-US" w:eastAsia="zh-CN" w:bidi="ar-SA"/>
        </w:rPr>
      </w:pPr>
    </w:p>
    <w:p>
      <w:pPr>
        <w:rPr>
          <w:rFonts w:hint="eastAsia"/>
          <w:color w:val="auto"/>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CIDFont">
    <w:altName w:val="Courier New"/>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6"/>
      </w:rPr>
    </w:pPr>
    <w:r>
      <w:fldChar w:fldCharType="begin"/>
    </w:r>
    <w:r>
      <w:rPr>
        <w:rStyle w:val="16"/>
      </w:rPr>
      <w:instrText xml:space="preserve">PAGE  </w:instrText>
    </w:r>
    <w:r>
      <w:fldChar w:fldCharType="end"/>
    </w:r>
  </w:p>
  <w:p>
    <w:pPr>
      <w:pStyle w:val="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t xml:space="preserve">第 </w:t>
                          </w:r>
                          <w:r>
                            <w:fldChar w:fldCharType="begin"/>
                          </w:r>
                          <w:r>
                            <w:instrText xml:space="preserve"> PAGE  \* MERGEFORMAT </w:instrText>
                          </w:r>
                          <w:r>
                            <w:fldChar w:fldCharType="separate"/>
                          </w:r>
                          <w:r>
                            <w:t>2</w:t>
                          </w:r>
                          <w:r>
                            <w:fldChar w:fldCharType="end"/>
                          </w:r>
                          <w:r>
                            <w:t xml:space="preserve"> 页 共 </w:t>
                          </w:r>
                          <w:r>
                            <w:rPr>
                              <w:rFonts w:hint="eastAsia"/>
                              <w:lang w:val="en-US" w:eastAsia="zh-CN"/>
                            </w:rPr>
                            <w:t>36</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9"/>
                    </w:pPr>
                    <w:r>
                      <w:t xml:space="preserve">第 </w:t>
                    </w:r>
                    <w:r>
                      <w:fldChar w:fldCharType="begin"/>
                    </w:r>
                    <w:r>
                      <w:instrText xml:space="preserve"> PAGE  \* MERGEFORMAT </w:instrText>
                    </w:r>
                    <w:r>
                      <w:fldChar w:fldCharType="separate"/>
                    </w:r>
                    <w:r>
                      <w:t>2</w:t>
                    </w:r>
                    <w:r>
                      <w:fldChar w:fldCharType="end"/>
                    </w:r>
                    <w:r>
                      <w:t xml:space="preserve"> 页 共 </w:t>
                    </w:r>
                    <w:r>
                      <w:rPr>
                        <w:rFonts w:hint="eastAsia"/>
                        <w:lang w:val="en-US" w:eastAsia="zh-CN"/>
                      </w:rPr>
                      <w:t>36</w:t>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36</w:t>
                          </w:r>
                          <w:r>
                            <w:t>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9"/>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36</w:t>
                    </w:r>
                    <w:r>
                      <w:t>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t xml:space="preserve">第 </w:t>
                          </w:r>
                          <w:r>
                            <w:fldChar w:fldCharType="begin"/>
                          </w:r>
                          <w:r>
                            <w:instrText xml:space="preserve"> PAGE  \* MERGEFORMAT </w:instrText>
                          </w:r>
                          <w:r>
                            <w:fldChar w:fldCharType="separate"/>
                          </w:r>
                          <w:r>
                            <w:t>24</w:t>
                          </w:r>
                          <w:r>
                            <w:fldChar w:fldCharType="end"/>
                          </w:r>
                          <w:r>
                            <w:t xml:space="preserve"> 页 共 </w:t>
                          </w:r>
                          <w:r>
                            <w:fldChar w:fldCharType="begin"/>
                          </w:r>
                          <w:r>
                            <w:instrText xml:space="preserve"> NUMPAGES  \* MERGEFORMAT </w:instrText>
                          </w:r>
                          <w:r>
                            <w:fldChar w:fldCharType="separate"/>
                          </w:r>
                          <w:r>
                            <w:t>38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9"/>
                    </w:pPr>
                    <w:r>
                      <w:t xml:space="preserve">第 </w:t>
                    </w:r>
                    <w:r>
                      <w:fldChar w:fldCharType="begin"/>
                    </w:r>
                    <w:r>
                      <w:instrText xml:space="preserve"> PAGE  \* MERGEFORMAT </w:instrText>
                    </w:r>
                    <w:r>
                      <w:fldChar w:fldCharType="separate"/>
                    </w:r>
                    <w:r>
                      <w:t>24</w:t>
                    </w:r>
                    <w:r>
                      <w:fldChar w:fldCharType="end"/>
                    </w:r>
                    <w:r>
                      <w:t xml:space="preserve"> 页 共 </w:t>
                    </w:r>
                    <w:r>
                      <w:fldChar w:fldCharType="begin"/>
                    </w:r>
                    <w:r>
                      <w:instrText xml:space="preserve"> NUMPAGES  \* MERGEFORMAT </w:instrText>
                    </w:r>
                    <w:r>
                      <w:fldChar w:fldCharType="separate"/>
                    </w:r>
                    <w:r>
                      <w:t>38</w:t>
                    </w:r>
                    <w:r>
                      <w:fldChar w:fldCharType="end"/>
                    </w:r>
                    <w:r>
                      <w:t xml:space="preserve"> 页</w:t>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t xml:space="preserve">第 </w:t>
                          </w:r>
                          <w:r>
                            <w:fldChar w:fldCharType="begin"/>
                          </w:r>
                          <w:r>
                            <w:instrText xml:space="preserve"> PAGE  \* MERGEFORMAT </w:instrText>
                          </w:r>
                          <w:r>
                            <w:fldChar w:fldCharType="separate"/>
                          </w:r>
                          <w:r>
                            <w:t>28</w:t>
                          </w:r>
                          <w:r>
                            <w:fldChar w:fldCharType="end"/>
                          </w:r>
                          <w:r>
                            <w:t xml:space="preserve"> 页 共 </w:t>
                          </w:r>
                          <w:r>
                            <w:rPr>
                              <w:rFonts w:hint="eastAsia"/>
                              <w:lang w:val="en-US" w:eastAsia="zh-CN"/>
                            </w:rPr>
                            <w:t>36</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9"/>
                    </w:pPr>
                    <w:r>
                      <w:t xml:space="preserve">第 </w:t>
                    </w:r>
                    <w:r>
                      <w:fldChar w:fldCharType="begin"/>
                    </w:r>
                    <w:r>
                      <w:instrText xml:space="preserve"> PAGE  \* MERGEFORMAT </w:instrText>
                    </w:r>
                    <w:r>
                      <w:fldChar w:fldCharType="separate"/>
                    </w:r>
                    <w:r>
                      <w:t>28</w:t>
                    </w:r>
                    <w:r>
                      <w:fldChar w:fldCharType="end"/>
                    </w:r>
                    <w:r>
                      <w:t xml:space="preserve"> 页 共 </w:t>
                    </w:r>
                    <w:r>
                      <w:rPr>
                        <w:rFonts w:hint="eastAsia"/>
                        <w:lang w:val="en-US" w:eastAsia="zh-CN"/>
                      </w:rPr>
                      <w:t>36</w:t>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widowControl/>
      <w:adjustRightInd w:val="0"/>
      <w:snapToGrid w:val="0"/>
      <w:spacing w:line="360" w:lineRule="auto"/>
      <w:rPr>
        <w:rFonts w:hint="eastAsia"/>
        <w:sz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1A0AA2"/>
    <w:multiLevelType w:val="singleLevel"/>
    <w:tmpl w:val="8E1A0AA2"/>
    <w:lvl w:ilvl="0" w:tentative="0">
      <w:start w:val="1"/>
      <w:numFmt w:val="decimal"/>
      <w:suff w:val="nothing"/>
      <w:lvlText w:val="%1．"/>
      <w:lvlJc w:val="left"/>
      <w:pPr>
        <w:ind w:left="0" w:firstLine="400"/>
      </w:pPr>
      <w:rPr>
        <w:rFonts w:hint="default"/>
      </w:rPr>
    </w:lvl>
  </w:abstractNum>
  <w:abstractNum w:abstractNumId="1">
    <w:nsid w:val="91EA573B"/>
    <w:multiLevelType w:val="singleLevel"/>
    <w:tmpl w:val="91EA573B"/>
    <w:lvl w:ilvl="0" w:tentative="0">
      <w:start w:val="1"/>
      <w:numFmt w:val="chineseCounting"/>
      <w:suff w:val="nothing"/>
      <w:lvlText w:val="%1、"/>
      <w:lvlJc w:val="left"/>
      <w:rPr>
        <w:rFonts w:hint="eastAsia"/>
      </w:rPr>
    </w:lvl>
  </w:abstractNum>
  <w:abstractNum w:abstractNumId="2">
    <w:nsid w:val="92C8DDD0"/>
    <w:multiLevelType w:val="singleLevel"/>
    <w:tmpl w:val="92C8DDD0"/>
    <w:lvl w:ilvl="0" w:tentative="0">
      <w:start w:val="1"/>
      <w:numFmt w:val="decimal"/>
      <w:suff w:val="nothing"/>
      <w:lvlText w:val="%1．"/>
      <w:lvlJc w:val="left"/>
      <w:pPr>
        <w:ind w:left="0" w:firstLine="400"/>
      </w:pPr>
      <w:rPr>
        <w:rFonts w:hint="default"/>
      </w:rPr>
    </w:lvl>
  </w:abstractNum>
  <w:abstractNum w:abstractNumId="3">
    <w:nsid w:val="99BC8711"/>
    <w:multiLevelType w:val="singleLevel"/>
    <w:tmpl w:val="99BC8711"/>
    <w:lvl w:ilvl="0" w:tentative="0">
      <w:start w:val="1"/>
      <w:numFmt w:val="chineseCounting"/>
      <w:suff w:val="nothing"/>
      <w:lvlText w:val="（%1）"/>
      <w:lvlJc w:val="left"/>
      <w:pPr>
        <w:ind w:left="0" w:firstLine="420"/>
      </w:pPr>
      <w:rPr>
        <w:rFonts w:hint="eastAsia"/>
      </w:rPr>
    </w:lvl>
  </w:abstractNum>
  <w:abstractNum w:abstractNumId="4">
    <w:nsid w:val="9A16A58A"/>
    <w:multiLevelType w:val="singleLevel"/>
    <w:tmpl w:val="9A16A58A"/>
    <w:lvl w:ilvl="0" w:tentative="0">
      <w:start w:val="1"/>
      <w:numFmt w:val="decimal"/>
      <w:suff w:val="nothing"/>
      <w:lvlText w:val="%1．"/>
      <w:lvlJc w:val="left"/>
      <w:pPr>
        <w:ind w:left="0" w:firstLine="400"/>
      </w:pPr>
      <w:rPr>
        <w:rFonts w:hint="default"/>
      </w:rPr>
    </w:lvl>
  </w:abstractNum>
  <w:abstractNum w:abstractNumId="5">
    <w:nsid w:val="A1212834"/>
    <w:multiLevelType w:val="singleLevel"/>
    <w:tmpl w:val="A1212834"/>
    <w:lvl w:ilvl="0" w:tentative="0">
      <w:start w:val="1"/>
      <w:numFmt w:val="chineseCounting"/>
      <w:suff w:val="nothing"/>
      <w:lvlText w:val="（%1）"/>
      <w:lvlJc w:val="left"/>
      <w:pPr>
        <w:ind w:left="0" w:firstLine="420"/>
      </w:pPr>
      <w:rPr>
        <w:rFonts w:hint="eastAsia"/>
      </w:rPr>
    </w:lvl>
  </w:abstractNum>
  <w:abstractNum w:abstractNumId="6">
    <w:nsid w:val="D606184B"/>
    <w:multiLevelType w:val="singleLevel"/>
    <w:tmpl w:val="D606184B"/>
    <w:lvl w:ilvl="0" w:tentative="0">
      <w:start w:val="1"/>
      <w:numFmt w:val="decimal"/>
      <w:suff w:val="nothing"/>
      <w:lvlText w:val="%1．"/>
      <w:lvlJc w:val="left"/>
      <w:pPr>
        <w:ind w:left="0" w:firstLine="400"/>
      </w:pPr>
      <w:rPr>
        <w:rFonts w:hint="default"/>
      </w:rPr>
    </w:lvl>
  </w:abstractNum>
  <w:abstractNum w:abstractNumId="7">
    <w:nsid w:val="DFBE9C64"/>
    <w:multiLevelType w:val="singleLevel"/>
    <w:tmpl w:val="DFBE9C64"/>
    <w:lvl w:ilvl="0" w:tentative="0">
      <w:start w:val="1"/>
      <w:numFmt w:val="decimal"/>
      <w:suff w:val="nothing"/>
      <w:lvlText w:val="%1．"/>
      <w:lvlJc w:val="left"/>
      <w:pPr>
        <w:ind w:left="0" w:firstLine="400"/>
      </w:pPr>
      <w:rPr>
        <w:rFonts w:hint="default"/>
      </w:rPr>
    </w:lvl>
  </w:abstractNum>
  <w:abstractNum w:abstractNumId="8">
    <w:nsid w:val="E23D60CE"/>
    <w:multiLevelType w:val="singleLevel"/>
    <w:tmpl w:val="E23D60CE"/>
    <w:lvl w:ilvl="0" w:tentative="0">
      <w:start w:val="1"/>
      <w:numFmt w:val="decimal"/>
      <w:suff w:val="nothing"/>
      <w:lvlText w:val="%1．"/>
      <w:lvlJc w:val="left"/>
      <w:pPr>
        <w:ind w:left="0" w:firstLine="400"/>
      </w:pPr>
      <w:rPr>
        <w:rFonts w:hint="default"/>
      </w:rPr>
    </w:lvl>
  </w:abstractNum>
  <w:abstractNum w:abstractNumId="9">
    <w:nsid w:val="EE37A17A"/>
    <w:multiLevelType w:val="singleLevel"/>
    <w:tmpl w:val="EE37A17A"/>
    <w:lvl w:ilvl="0" w:tentative="0">
      <w:start w:val="1"/>
      <w:numFmt w:val="decimal"/>
      <w:suff w:val="nothing"/>
      <w:lvlText w:val="%1．"/>
      <w:lvlJc w:val="left"/>
      <w:pPr>
        <w:ind w:left="0" w:firstLine="400"/>
      </w:pPr>
      <w:rPr>
        <w:rFonts w:hint="default"/>
      </w:rPr>
    </w:lvl>
  </w:abstractNum>
  <w:abstractNum w:abstractNumId="10">
    <w:nsid w:val="F8EAB3DC"/>
    <w:multiLevelType w:val="multilevel"/>
    <w:tmpl w:val="F8EAB3DC"/>
    <w:lvl w:ilvl="0" w:tentative="0">
      <w:start w:val="1"/>
      <w:numFmt w:val="japaneseCounting"/>
      <w:suff w:val="space"/>
      <w:lvlText w:val="%1、"/>
      <w:lvlJc w:val="left"/>
      <w:pPr>
        <w:ind w:left="720" w:hanging="720"/>
      </w:pPr>
      <w:rPr>
        <w:rFonts w:hint="eastAsia"/>
      </w:rPr>
    </w:lvl>
    <w:lvl w:ilvl="1" w:tentative="0">
      <w:start w:val="1"/>
      <w:numFmt w:val="lowerLetter"/>
      <w:lvlText w:val="%2)"/>
      <w:lvlJc w:val="left"/>
      <w:pPr>
        <w:ind w:left="1320" w:hanging="420"/>
      </w:pPr>
      <w:rPr>
        <w:rFonts w:hint="eastAsia"/>
      </w:rPr>
    </w:lvl>
    <w:lvl w:ilvl="2" w:tentative="0">
      <w:start w:val="1"/>
      <w:numFmt w:val="lowerRoman"/>
      <w:lvlText w:val="%3."/>
      <w:lvlJc w:val="right"/>
      <w:pPr>
        <w:ind w:left="1740" w:hanging="420"/>
      </w:pPr>
      <w:rPr>
        <w:rFonts w:hint="eastAsia"/>
      </w:rPr>
    </w:lvl>
    <w:lvl w:ilvl="3" w:tentative="0">
      <w:start w:val="1"/>
      <w:numFmt w:val="decimal"/>
      <w:lvlText w:val="%4."/>
      <w:lvlJc w:val="left"/>
      <w:pPr>
        <w:ind w:left="2160" w:hanging="420"/>
      </w:pPr>
      <w:rPr>
        <w:rFonts w:hint="eastAsia"/>
      </w:rPr>
    </w:lvl>
    <w:lvl w:ilvl="4" w:tentative="0">
      <w:start w:val="1"/>
      <w:numFmt w:val="lowerLetter"/>
      <w:lvlText w:val="%5)"/>
      <w:lvlJc w:val="left"/>
      <w:pPr>
        <w:ind w:left="2580" w:hanging="420"/>
      </w:pPr>
      <w:rPr>
        <w:rFonts w:hint="eastAsia"/>
      </w:rPr>
    </w:lvl>
    <w:lvl w:ilvl="5" w:tentative="0">
      <w:start w:val="1"/>
      <w:numFmt w:val="lowerRoman"/>
      <w:lvlText w:val="%6."/>
      <w:lvlJc w:val="right"/>
      <w:pPr>
        <w:ind w:left="3000" w:hanging="420"/>
      </w:pPr>
      <w:rPr>
        <w:rFonts w:hint="eastAsia"/>
      </w:rPr>
    </w:lvl>
    <w:lvl w:ilvl="6" w:tentative="0">
      <w:start w:val="1"/>
      <w:numFmt w:val="decimal"/>
      <w:lvlText w:val="%7."/>
      <w:lvlJc w:val="left"/>
      <w:pPr>
        <w:ind w:left="3420" w:hanging="420"/>
      </w:pPr>
      <w:rPr>
        <w:rFonts w:hint="eastAsia"/>
      </w:rPr>
    </w:lvl>
    <w:lvl w:ilvl="7" w:tentative="0">
      <w:start w:val="1"/>
      <w:numFmt w:val="lowerLetter"/>
      <w:lvlText w:val="%8)"/>
      <w:lvlJc w:val="left"/>
      <w:pPr>
        <w:ind w:left="3840" w:hanging="420"/>
      </w:pPr>
      <w:rPr>
        <w:rFonts w:hint="eastAsia"/>
      </w:rPr>
    </w:lvl>
    <w:lvl w:ilvl="8" w:tentative="0">
      <w:start w:val="1"/>
      <w:numFmt w:val="lowerRoman"/>
      <w:lvlText w:val="%9."/>
      <w:lvlJc w:val="right"/>
      <w:pPr>
        <w:ind w:left="4260" w:hanging="420"/>
      </w:pPr>
      <w:rPr>
        <w:rFonts w:hint="eastAsia"/>
      </w:rPr>
    </w:lvl>
  </w:abstractNum>
  <w:abstractNum w:abstractNumId="11">
    <w:nsid w:val="F9AD851B"/>
    <w:multiLevelType w:val="singleLevel"/>
    <w:tmpl w:val="F9AD851B"/>
    <w:lvl w:ilvl="0" w:tentative="0">
      <w:start w:val="1"/>
      <w:numFmt w:val="decimal"/>
      <w:suff w:val="nothing"/>
      <w:lvlText w:val="%1．"/>
      <w:lvlJc w:val="left"/>
      <w:pPr>
        <w:ind w:left="0" w:firstLine="400"/>
      </w:pPr>
      <w:rPr>
        <w:rFonts w:hint="default"/>
      </w:rPr>
    </w:lvl>
  </w:abstractNum>
  <w:abstractNum w:abstractNumId="12">
    <w:nsid w:val="10FB16B7"/>
    <w:multiLevelType w:val="multilevel"/>
    <w:tmpl w:val="10FB16B7"/>
    <w:lvl w:ilvl="0" w:tentative="0">
      <w:start w:val="1"/>
      <w:numFmt w:val="upperRoman"/>
      <w:pStyle w:val="2"/>
      <w:lvlText w:val="第 %1 条"/>
      <w:lvlJc w:val="left"/>
      <w:pPr>
        <w:tabs>
          <w:tab w:val="left" w:pos="1440"/>
        </w:tabs>
        <w:ind w:left="0" w:firstLine="0"/>
      </w:pPr>
    </w:lvl>
    <w:lvl w:ilvl="1" w:tentative="0">
      <w:start w:val="1"/>
      <w:numFmt w:val="decimalZero"/>
      <w:pStyle w:val="3"/>
      <w:isLgl/>
      <w:lvlText w:val="节 %1.%2"/>
      <w:lvlJc w:val="left"/>
      <w:pPr>
        <w:tabs>
          <w:tab w:val="left" w:pos="720"/>
        </w:tabs>
        <w:ind w:left="0" w:firstLine="0"/>
      </w:pPr>
      <w:rPr>
        <w:lang w:val="en-US"/>
      </w:rPr>
    </w:lvl>
    <w:lvl w:ilvl="2" w:tentative="0">
      <w:start w:val="1"/>
      <w:numFmt w:val="lowerLetter"/>
      <w:pStyle w:val="5"/>
      <w:lvlText w:val="(%3)"/>
      <w:lvlJc w:val="left"/>
      <w:pPr>
        <w:tabs>
          <w:tab w:val="left" w:pos="720"/>
        </w:tabs>
        <w:ind w:left="720" w:hanging="432"/>
      </w:pPr>
    </w:lvl>
    <w:lvl w:ilvl="3" w:tentative="0">
      <w:start w:val="1"/>
      <w:numFmt w:val="lowerRoman"/>
      <w:lvlText w:val="(%4)"/>
      <w:lvlJc w:val="right"/>
      <w:pPr>
        <w:tabs>
          <w:tab w:val="left" w:pos="864"/>
        </w:tabs>
        <w:ind w:left="864" w:hanging="144"/>
      </w:pPr>
    </w:lvl>
    <w:lvl w:ilvl="4" w:tentative="0">
      <w:start w:val="1"/>
      <w:numFmt w:val="decimal"/>
      <w:lvlText w:val="%5)"/>
      <w:lvlJc w:val="left"/>
      <w:pPr>
        <w:tabs>
          <w:tab w:val="left" w:pos="1008"/>
        </w:tabs>
        <w:ind w:left="1008" w:hanging="432"/>
      </w:pPr>
    </w:lvl>
    <w:lvl w:ilvl="5" w:tentative="0">
      <w:start w:val="1"/>
      <w:numFmt w:val="lowerLetter"/>
      <w:lvlText w:val="%6)"/>
      <w:lvlJc w:val="left"/>
      <w:pPr>
        <w:tabs>
          <w:tab w:val="left" w:pos="1152"/>
        </w:tabs>
        <w:ind w:left="1152" w:hanging="432"/>
      </w:pPr>
    </w:lvl>
    <w:lvl w:ilvl="6" w:tentative="0">
      <w:start w:val="1"/>
      <w:numFmt w:val="lowerRoman"/>
      <w:lvlText w:val="%7)"/>
      <w:lvlJc w:val="right"/>
      <w:pPr>
        <w:tabs>
          <w:tab w:val="left" w:pos="1296"/>
        </w:tabs>
        <w:ind w:left="1296" w:hanging="288"/>
      </w:pPr>
    </w:lvl>
    <w:lvl w:ilvl="7" w:tentative="0">
      <w:start w:val="1"/>
      <w:numFmt w:val="lowerLetter"/>
      <w:lvlText w:val="%8."/>
      <w:lvlJc w:val="left"/>
      <w:pPr>
        <w:tabs>
          <w:tab w:val="left" w:pos="1440"/>
        </w:tabs>
        <w:ind w:left="1440" w:hanging="432"/>
      </w:pPr>
    </w:lvl>
    <w:lvl w:ilvl="8" w:tentative="0">
      <w:start w:val="1"/>
      <w:numFmt w:val="lowerRoman"/>
      <w:lvlText w:val="%9."/>
      <w:lvlJc w:val="right"/>
      <w:pPr>
        <w:tabs>
          <w:tab w:val="left" w:pos="1584"/>
        </w:tabs>
        <w:ind w:left="1584" w:hanging="144"/>
      </w:pPr>
    </w:lvl>
  </w:abstractNum>
  <w:abstractNum w:abstractNumId="13">
    <w:nsid w:val="1394ED95"/>
    <w:multiLevelType w:val="multilevel"/>
    <w:tmpl w:val="1394ED95"/>
    <w:lvl w:ilvl="0" w:tentative="0">
      <w:start w:val="1"/>
      <w:numFmt w:val="japaneseCounting"/>
      <w:lvlText w:val="%1、"/>
      <w:lvlJc w:val="left"/>
      <w:pPr>
        <w:ind w:left="72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4">
    <w:nsid w:val="183C604A"/>
    <w:multiLevelType w:val="singleLevel"/>
    <w:tmpl w:val="183C604A"/>
    <w:lvl w:ilvl="0" w:tentative="0">
      <w:start w:val="1"/>
      <w:numFmt w:val="japaneseCounting"/>
      <w:lvlText w:val="%1、"/>
      <w:lvlJc w:val="left"/>
      <w:pPr>
        <w:tabs>
          <w:tab w:val="left" w:pos="960"/>
        </w:tabs>
        <w:ind w:left="960" w:hanging="480"/>
      </w:pPr>
      <w:rPr>
        <w:rFonts w:hint="eastAsia"/>
      </w:rPr>
    </w:lvl>
  </w:abstractNum>
  <w:abstractNum w:abstractNumId="15">
    <w:nsid w:val="1E4168EF"/>
    <w:multiLevelType w:val="multilevel"/>
    <w:tmpl w:val="1E4168EF"/>
    <w:lvl w:ilvl="0" w:tentative="0">
      <w:start w:val="1"/>
      <w:numFmt w:val="decimal"/>
      <w:lvlText w:val="（%1）"/>
      <w:lvlJc w:val="left"/>
      <w:pPr>
        <w:tabs>
          <w:tab w:val="left" w:pos="1260"/>
        </w:tabs>
        <w:ind w:left="1260" w:hanging="72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japaneseCounting"/>
      <w:lvlText w:val="第%3条"/>
      <w:lvlJc w:val="left"/>
      <w:pPr>
        <w:tabs>
          <w:tab w:val="left" w:pos="2550"/>
        </w:tabs>
        <w:ind w:left="2550" w:hanging="1710"/>
      </w:pPr>
      <w:rPr>
        <w:rFonts w:hint="eastAsia"/>
      </w:rPr>
    </w:lvl>
    <w:lvl w:ilvl="3" w:tentative="0">
      <w:start w:val="1"/>
      <w:numFmt w:val="decimal"/>
      <w:lvlText w:val="（%4）"/>
      <w:lvlJc w:val="left"/>
      <w:pPr>
        <w:tabs>
          <w:tab w:val="left" w:pos="2115"/>
        </w:tabs>
        <w:ind w:left="2115" w:hanging="855"/>
      </w:pPr>
      <w:rPr>
        <w:rFonts w:hint="eastAsia"/>
      </w:rPr>
    </w:lvl>
    <w:lvl w:ilvl="4" w:tentative="0">
      <w:start w:val="1"/>
      <w:numFmt w:val="decimalEnclosedCircle"/>
      <w:lvlText w:val="%5"/>
      <w:lvlJc w:val="left"/>
      <w:pPr>
        <w:tabs>
          <w:tab w:val="left" w:pos="2040"/>
        </w:tabs>
        <w:ind w:left="2040" w:hanging="360"/>
      </w:pPr>
      <w:rPr>
        <w:rFonts w:hint="eastAsia"/>
      </w:rPr>
    </w:lvl>
    <w:lvl w:ilvl="5" w:tentative="0">
      <w:start w:val="1"/>
      <w:numFmt w:val="decimal"/>
      <w:suff w:val="space"/>
      <w:lvlText w:val="%6."/>
      <w:lvlJc w:val="left"/>
      <w:pPr>
        <w:ind w:left="2520" w:hanging="420"/>
      </w:pPr>
      <w:rPr>
        <w:rFonts w:hint="eastAsia"/>
        <w:color w:val="auto"/>
      </w:rPr>
    </w:lvl>
    <w:lvl w:ilvl="6" w:tentative="0">
      <w:start w:val="1"/>
      <w:numFmt w:val="decimal"/>
      <w:lvlText w:val="%7）"/>
      <w:lvlJc w:val="left"/>
      <w:pPr>
        <w:tabs>
          <w:tab w:val="left" w:pos="4830"/>
        </w:tabs>
        <w:ind w:left="4830" w:hanging="2310"/>
      </w:pPr>
      <w:rPr>
        <w:rFonts w:hint="eastAsia"/>
      </w:rPr>
    </w:lvl>
    <w:lvl w:ilvl="7" w:tentative="0">
      <w:start w:val="1"/>
      <w:numFmt w:val="lowerLetter"/>
      <w:lvlText w:val="%8)"/>
      <w:lvlJc w:val="left"/>
      <w:pPr>
        <w:tabs>
          <w:tab w:val="left" w:pos="3360"/>
        </w:tabs>
        <w:ind w:left="3360" w:hanging="420"/>
      </w:pPr>
      <w:rPr>
        <w:rFonts w:hint="eastAsia"/>
      </w:rPr>
    </w:lvl>
    <w:lvl w:ilvl="8" w:tentative="0">
      <w:start w:val="1"/>
      <w:numFmt w:val="lowerRoman"/>
      <w:lvlText w:val="%9."/>
      <w:lvlJc w:val="right"/>
      <w:pPr>
        <w:tabs>
          <w:tab w:val="left" w:pos="3780"/>
        </w:tabs>
        <w:ind w:left="3780" w:hanging="420"/>
      </w:pPr>
      <w:rPr>
        <w:rFonts w:hint="eastAsia"/>
      </w:rPr>
    </w:lvl>
  </w:abstractNum>
  <w:abstractNum w:abstractNumId="16">
    <w:nsid w:val="28EF1BBD"/>
    <w:multiLevelType w:val="multilevel"/>
    <w:tmpl w:val="28EF1BBD"/>
    <w:lvl w:ilvl="0" w:tentative="0">
      <w:start w:val="1"/>
      <w:numFmt w:val="decimal"/>
      <w:suff w:val="nothing"/>
      <w:lvlText w:val="（%1）"/>
      <w:lvlJc w:val="left"/>
      <w:pPr>
        <w:ind w:left="1155" w:hanging="420"/>
      </w:pPr>
      <w:rPr>
        <w:rFonts w:hint="eastAsia"/>
      </w:rPr>
    </w:lvl>
    <w:lvl w:ilvl="1" w:tentative="0">
      <w:start w:val="1"/>
      <w:numFmt w:val="lowerLetter"/>
      <w:lvlText w:val="%2)"/>
      <w:lvlJc w:val="left"/>
      <w:pPr>
        <w:tabs>
          <w:tab w:val="left" w:pos="317"/>
        </w:tabs>
        <w:ind w:left="317" w:hanging="420"/>
      </w:pPr>
    </w:lvl>
    <w:lvl w:ilvl="2" w:tentative="0">
      <w:start w:val="1"/>
      <w:numFmt w:val="lowerRoman"/>
      <w:lvlText w:val="%3."/>
      <w:lvlJc w:val="right"/>
      <w:pPr>
        <w:tabs>
          <w:tab w:val="left" w:pos="737"/>
        </w:tabs>
        <w:ind w:left="737" w:hanging="420"/>
      </w:pPr>
    </w:lvl>
    <w:lvl w:ilvl="3" w:tentative="0">
      <w:start w:val="1"/>
      <w:numFmt w:val="decimal"/>
      <w:lvlText w:val="%4."/>
      <w:lvlJc w:val="left"/>
      <w:pPr>
        <w:tabs>
          <w:tab w:val="left" w:pos="1157"/>
        </w:tabs>
        <w:ind w:left="1157" w:hanging="420"/>
      </w:pPr>
    </w:lvl>
    <w:lvl w:ilvl="4" w:tentative="0">
      <w:start w:val="1"/>
      <w:numFmt w:val="lowerLetter"/>
      <w:lvlText w:val="%5)"/>
      <w:lvlJc w:val="left"/>
      <w:pPr>
        <w:tabs>
          <w:tab w:val="left" w:pos="1577"/>
        </w:tabs>
        <w:ind w:left="1577" w:hanging="420"/>
      </w:pPr>
    </w:lvl>
    <w:lvl w:ilvl="5" w:tentative="0">
      <w:start w:val="1"/>
      <w:numFmt w:val="lowerRoman"/>
      <w:lvlText w:val="%6."/>
      <w:lvlJc w:val="right"/>
      <w:pPr>
        <w:tabs>
          <w:tab w:val="left" w:pos="1997"/>
        </w:tabs>
        <w:ind w:left="1997" w:hanging="420"/>
      </w:pPr>
    </w:lvl>
    <w:lvl w:ilvl="6" w:tentative="0">
      <w:start w:val="1"/>
      <w:numFmt w:val="decimal"/>
      <w:lvlText w:val="%7."/>
      <w:lvlJc w:val="left"/>
      <w:pPr>
        <w:tabs>
          <w:tab w:val="left" w:pos="2417"/>
        </w:tabs>
        <w:ind w:left="2417" w:hanging="420"/>
      </w:pPr>
    </w:lvl>
    <w:lvl w:ilvl="7" w:tentative="0">
      <w:start w:val="1"/>
      <w:numFmt w:val="lowerLetter"/>
      <w:lvlText w:val="%8)"/>
      <w:lvlJc w:val="left"/>
      <w:pPr>
        <w:tabs>
          <w:tab w:val="left" w:pos="2837"/>
        </w:tabs>
        <w:ind w:left="2837" w:hanging="420"/>
      </w:pPr>
    </w:lvl>
    <w:lvl w:ilvl="8" w:tentative="0">
      <w:start w:val="1"/>
      <w:numFmt w:val="lowerRoman"/>
      <w:lvlText w:val="%9."/>
      <w:lvlJc w:val="right"/>
      <w:pPr>
        <w:tabs>
          <w:tab w:val="left" w:pos="3257"/>
        </w:tabs>
        <w:ind w:left="3257" w:hanging="420"/>
      </w:pPr>
    </w:lvl>
  </w:abstractNum>
  <w:abstractNum w:abstractNumId="17">
    <w:nsid w:val="2F3007FA"/>
    <w:multiLevelType w:val="multilevel"/>
    <w:tmpl w:val="2F3007FA"/>
    <w:lvl w:ilvl="0" w:tentative="0">
      <w:start w:val="1"/>
      <w:numFmt w:val="decimal"/>
      <w:lvlText w:val="(%1)"/>
      <w:lvlJc w:val="left"/>
      <w:pPr>
        <w:tabs>
          <w:tab w:val="left" w:pos="1638"/>
        </w:tabs>
        <w:ind w:left="1638" w:hanging="360"/>
      </w:pPr>
      <w:rPr>
        <w:rFonts w:hint="eastAsia"/>
      </w:rPr>
    </w:lvl>
    <w:lvl w:ilvl="1" w:tentative="0">
      <w:start w:val="36"/>
      <w:numFmt w:val="decimal"/>
      <w:lvlText w:val="%2."/>
      <w:lvlJc w:val="left"/>
      <w:pPr>
        <w:tabs>
          <w:tab w:val="left" w:pos="2058"/>
        </w:tabs>
        <w:ind w:left="2058" w:hanging="360"/>
      </w:pPr>
      <w:rPr>
        <w:rFonts w:hint="eastAsia"/>
      </w:rPr>
    </w:lvl>
    <w:lvl w:ilvl="2" w:tentative="0">
      <w:start w:val="2"/>
      <w:numFmt w:val="decimal"/>
      <w:lvlText w:val="%3．"/>
      <w:lvlJc w:val="left"/>
      <w:pPr>
        <w:tabs>
          <w:tab w:val="left" w:pos="2478"/>
        </w:tabs>
        <w:ind w:left="2478" w:hanging="360"/>
      </w:pPr>
      <w:rPr>
        <w:rFonts w:hint="eastAsia"/>
      </w:rPr>
    </w:lvl>
    <w:lvl w:ilvl="3" w:tentative="0">
      <w:start w:val="1"/>
      <w:numFmt w:val="decimal"/>
      <w:lvlText w:val="%4)"/>
      <w:lvlJc w:val="left"/>
      <w:pPr>
        <w:tabs>
          <w:tab w:val="left" w:pos="2958"/>
        </w:tabs>
        <w:ind w:left="2958" w:hanging="420"/>
      </w:pPr>
      <w:rPr>
        <w:rFonts w:hint="eastAsia"/>
      </w:rPr>
    </w:lvl>
    <w:lvl w:ilvl="4" w:tentative="0">
      <w:start w:val="1"/>
      <w:numFmt w:val="lowerLetter"/>
      <w:lvlText w:val="%5)"/>
      <w:lvlJc w:val="left"/>
      <w:pPr>
        <w:tabs>
          <w:tab w:val="left" w:pos="3378"/>
        </w:tabs>
        <w:ind w:left="3378" w:hanging="420"/>
      </w:pPr>
    </w:lvl>
    <w:lvl w:ilvl="5" w:tentative="0">
      <w:start w:val="1"/>
      <w:numFmt w:val="lowerRoman"/>
      <w:lvlText w:val="%6."/>
      <w:lvlJc w:val="right"/>
      <w:pPr>
        <w:tabs>
          <w:tab w:val="left" w:pos="3798"/>
        </w:tabs>
        <w:ind w:left="3798" w:hanging="420"/>
      </w:pPr>
    </w:lvl>
    <w:lvl w:ilvl="6" w:tentative="0">
      <w:start w:val="1"/>
      <w:numFmt w:val="decimal"/>
      <w:lvlText w:val="%7."/>
      <w:lvlJc w:val="left"/>
      <w:pPr>
        <w:tabs>
          <w:tab w:val="left" w:pos="4218"/>
        </w:tabs>
        <w:ind w:left="4218" w:hanging="420"/>
      </w:pPr>
    </w:lvl>
    <w:lvl w:ilvl="7" w:tentative="0">
      <w:start w:val="1"/>
      <w:numFmt w:val="lowerLetter"/>
      <w:lvlText w:val="%8)"/>
      <w:lvlJc w:val="left"/>
      <w:pPr>
        <w:tabs>
          <w:tab w:val="left" w:pos="4638"/>
        </w:tabs>
        <w:ind w:left="4638" w:hanging="420"/>
      </w:pPr>
    </w:lvl>
    <w:lvl w:ilvl="8" w:tentative="0">
      <w:start w:val="1"/>
      <w:numFmt w:val="lowerRoman"/>
      <w:lvlText w:val="%9."/>
      <w:lvlJc w:val="right"/>
      <w:pPr>
        <w:tabs>
          <w:tab w:val="left" w:pos="5058"/>
        </w:tabs>
        <w:ind w:left="5058" w:hanging="420"/>
      </w:pPr>
    </w:lvl>
  </w:abstractNum>
  <w:abstractNum w:abstractNumId="18">
    <w:nsid w:val="2F341631"/>
    <w:multiLevelType w:val="multilevel"/>
    <w:tmpl w:val="2F341631"/>
    <w:lvl w:ilvl="0" w:tentative="0">
      <w:start w:val="1"/>
      <w:numFmt w:val="decimal"/>
      <w:lvlText w:val="（%1）"/>
      <w:lvlJc w:val="left"/>
      <w:pPr>
        <w:tabs>
          <w:tab w:val="left" w:pos="1285"/>
        </w:tabs>
        <w:ind w:left="1285" w:hanging="720"/>
      </w:pPr>
      <w:rPr>
        <w:rFonts w:hint="eastAsia"/>
      </w:rPr>
    </w:lvl>
    <w:lvl w:ilvl="1" w:tentative="0">
      <w:start w:val="1"/>
      <w:numFmt w:val="lowerLetter"/>
      <w:lvlText w:val="%2)"/>
      <w:lvlJc w:val="left"/>
      <w:pPr>
        <w:tabs>
          <w:tab w:val="left" w:pos="1405"/>
        </w:tabs>
        <w:ind w:left="1405" w:hanging="420"/>
      </w:pPr>
    </w:lvl>
    <w:lvl w:ilvl="2" w:tentative="0">
      <w:start w:val="1"/>
      <w:numFmt w:val="lowerRoman"/>
      <w:lvlText w:val="%3."/>
      <w:lvlJc w:val="right"/>
      <w:pPr>
        <w:tabs>
          <w:tab w:val="left" w:pos="1825"/>
        </w:tabs>
        <w:ind w:left="1825" w:hanging="420"/>
      </w:pPr>
    </w:lvl>
    <w:lvl w:ilvl="3" w:tentative="0">
      <w:start w:val="1"/>
      <w:numFmt w:val="decimal"/>
      <w:lvlText w:val="%4."/>
      <w:lvlJc w:val="left"/>
      <w:pPr>
        <w:tabs>
          <w:tab w:val="left" w:pos="2245"/>
        </w:tabs>
        <w:ind w:left="2245" w:hanging="420"/>
      </w:pPr>
    </w:lvl>
    <w:lvl w:ilvl="4" w:tentative="0">
      <w:start w:val="1"/>
      <w:numFmt w:val="lowerLetter"/>
      <w:lvlText w:val="%5)"/>
      <w:lvlJc w:val="left"/>
      <w:pPr>
        <w:tabs>
          <w:tab w:val="left" w:pos="2665"/>
        </w:tabs>
        <w:ind w:left="2665" w:hanging="420"/>
      </w:pPr>
    </w:lvl>
    <w:lvl w:ilvl="5" w:tentative="0">
      <w:start w:val="1"/>
      <w:numFmt w:val="lowerRoman"/>
      <w:lvlText w:val="%6."/>
      <w:lvlJc w:val="right"/>
      <w:pPr>
        <w:tabs>
          <w:tab w:val="left" w:pos="3085"/>
        </w:tabs>
        <w:ind w:left="3085" w:hanging="420"/>
      </w:pPr>
    </w:lvl>
    <w:lvl w:ilvl="6" w:tentative="0">
      <w:start w:val="1"/>
      <w:numFmt w:val="decimal"/>
      <w:lvlText w:val="%7."/>
      <w:lvlJc w:val="left"/>
      <w:pPr>
        <w:tabs>
          <w:tab w:val="left" w:pos="3505"/>
        </w:tabs>
        <w:ind w:left="3505" w:hanging="420"/>
      </w:pPr>
    </w:lvl>
    <w:lvl w:ilvl="7" w:tentative="0">
      <w:start w:val="1"/>
      <w:numFmt w:val="lowerLetter"/>
      <w:lvlText w:val="%8)"/>
      <w:lvlJc w:val="left"/>
      <w:pPr>
        <w:tabs>
          <w:tab w:val="left" w:pos="3925"/>
        </w:tabs>
        <w:ind w:left="3925" w:hanging="420"/>
      </w:pPr>
    </w:lvl>
    <w:lvl w:ilvl="8" w:tentative="0">
      <w:start w:val="1"/>
      <w:numFmt w:val="lowerRoman"/>
      <w:lvlText w:val="%9."/>
      <w:lvlJc w:val="right"/>
      <w:pPr>
        <w:tabs>
          <w:tab w:val="left" w:pos="4345"/>
        </w:tabs>
        <w:ind w:left="4345" w:hanging="420"/>
      </w:pPr>
    </w:lvl>
  </w:abstractNum>
  <w:abstractNum w:abstractNumId="19">
    <w:nsid w:val="3140429E"/>
    <w:multiLevelType w:val="singleLevel"/>
    <w:tmpl w:val="3140429E"/>
    <w:lvl w:ilvl="0" w:tentative="0">
      <w:start w:val="1"/>
      <w:numFmt w:val="decimal"/>
      <w:lvlText w:val="%1."/>
      <w:lvlJc w:val="left"/>
      <w:pPr>
        <w:tabs>
          <w:tab w:val="left" w:pos="312"/>
        </w:tabs>
      </w:pPr>
    </w:lvl>
  </w:abstractNum>
  <w:abstractNum w:abstractNumId="20">
    <w:nsid w:val="331A306D"/>
    <w:multiLevelType w:val="multilevel"/>
    <w:tmpl w:val="331A306D"/>
    <w:lvl w:ilvl="0" w:tentative="0">
      <w:start w:val="1"/>
      <w:numFmt w:val="decimal"/>
      <w:lvlText w:val="（%1）"/>
      <w:lvlJc w:val="left"/>
      <w:pPr>
        <w:tabs>
          <w:tab w:val="left" w:pos="1260"/>
        </w:tabs>
        <w:ind w:left="1260" w:hanging="720"/>
      </w:pPr>
      <w:rPr>
        <w:rFonts w:hint="eastAsia"/>
      </w:rPr>
    </w:lvl>
    <w:lvl w:ilvl="1" w:tentative="0">
      <w:start w:val="1"/>
      <w:numFmt w:val="decimal"/>
      <w:lvlText w:val="%2、"/>
      <w:lvlJc w:val="left"/>
      <w:pPr>
        <w:tabs>
          <w:tab w:val="left" w:pos="780"/>
        </w:tabs>
        <w:ind w:left="780" w:hanging="360"/>
      </w:pPr>
      <w:rPr>
        <w:rFonts w:hint="eastAsia"/>
      </w:rPr>
    </w:lvl>
    <w:lvl w:ilvl="2" w:tentative="0">
      <w:start w:val="1"/>
      <w:numFmt w:val="japaneseCounting"/>
      <w:lvlText w:val="第%3条"/>
      <w:lvlJc w:val="left"/>
      <w:pPr>
        <w:tabs>
          <w:tab w:val="left" w:pos="2550"/>
        </w:tabs>
        <w:ind w:left="2550" w:hanging="1710"/>
      </w:pPr>
      <w:rPr>
        <w:rFonts w:hint="eastAsia"/>
      </w:rPr>
    </w:lvl>
    <w:lvl w:ilvl="3" w:tentative="0">
      <w:start w:val="1"/>
      <w:numFmt w:val="decimal"/>
      <w:lvlText w:val="（%4）"/>
      <w:lvlJc w:val="left"/>
      <w:pPr>
        <w:tabs>
          <w:tab w:val="left" w:pos="2115"/>
        </w:tabs>
        <w:ind w:left="2115" w:hanging="855"/>
      </w:pPr>
      <w:rPr>
        <w:rFonts w:hint="eastAsia"/>
      </w:rPr>
    </w:lvl>
    <w:lvl w:ilvl="4" w:tentative="0">
      <w:start w:val="1"/>
      <w:numFmt w:val="decimalEnclosedCircle"/>
      <w:lvlText w:val="%5"/>
      <w:lvlJc w:val="left"/>
      <w:pPr>
        <w:tabs>
          <w:tab w:val="left" w:pos="2040"/>
        </w:tabs>
        <w:ind w:left="2040" w:hanging="360"/>
      </w:pPr>
      <w:rPr>
        <w:rFonts w:hint="eastAsia"/>
      </w:rPr>
    </w:lvl>
    <w:lvl w:ilvl="5" w:tentative="0">
      <w:start w:val="1"/>
      <w:numFmt w:val="decimal"/>
      <w:lvlText w:val="%6."/>
      <w:lvlJc w:val="left"/>
      <w:pPr>
        <w:tabs>
          <w:tab w:val="left" w:pos="2520"/>
        </w:tabs>
        <w:ind w:left="2520" w:hanging="420"/>
      </w:pPr>
      <w:rPr>
        <w:rFonts w:hint="eastAsia"/>
        <w:color w:val="auto"/>
      </w:rPr>
    </w:lvl>
    <w:lvl w:ilvl="6" w:tentative="0">
      <w:start w:val="1"/>
      <w:numFmt w:val="decimal"/>
      <w:lvlText w:val="%7）"/>
      <w:lvlJc w:val="left"/>
      <w:pPr>
        <w:tabs>
          <w:tab w:val="left" w:pos="4830"/>
        </w:tabs>
        <w:ind w:left="4830" w:hanging="2310"/>
      </w:pPr>
      <w:rPr>
        <w:rFonts w:hint="eastAsia"/>
      </w:rPr>
    </w:lvl>
    <w:lvl w:ilvl="7" w:tentative="0">
      <w:start w:val="1"/>
      <w:numFmt w:val="japaneseCounting"/>
      <w:lvlText w:val="第%8章"/>
      <w:lvlJc w:val="left"/>
      <w:pPr>
        <w:ind w:left="3660" w:hanging="720"/>
      </w:pPr>
      <w:rPr>
        <w:rFonts w:hint="default"/>
      </w:rPr>
    </w:lvl>
    <w:lvl w:ilvl="8" w:tentative="0">
      <w:start w:val="1"/>
      <w:numFmt w:val="lowerRoman"/>
      <w:lvlText w:val="%9."/>
      <w:lvlJc w:val="right"/>
      <w:pPr>
        <w:tabs>
          <w:tab w:val="left" w:pos="3780"/>
        </w:tabs>
        <w:ind w:left="3780" w:hanging="420"/>
      </w:pPr>
    </w:lvl>
  </w:abstractNum>
  <w:abstractNum w:abstractNumId="21">
    <w:nsid w:val="3B8355EA"/>
    <w:multiLevelType w:val="multilevel"/>
    <w:tmpl w:val="3B8355EA"/>
    <w:lvl w:ilvl="0" w:tentative="0">
      <w:start w:val="1"/>
      <w:numFmt w:val="decimal"/>
      <w:lvlText w:val="%1）"/>
      <w:lvlJc w:val="left"/>
      <w:pPr>
        <w:tabs>
          <w:tab w:val="left" w:pos="1080"/>
        </w:tabs>
        <w:ind w:left="108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4A5C1061"/>
    <w:multiLevelType w:val="singleLevel"/>
    <w:tmpl w:val="4A5C1061"/>
    <w:lvl w:ilvl="0" w:tentative="0">
      <w:start w:val="1"/>
      <w:numFmt w:val="decimal"/>
      <w:suff w:val="nothing"/>
      <w:lvlText w:val="%1．"/>
      <w:lvlJc w:val="left"/>
      <w:pPr>
        <w:ind w:left="0" w:firstLine="400"/>
      </w:pPr>
      <w:rPr>
        <w:rFonts w:hint="default"/>
      </w:rPr>
    </w:lvl>
  </w:abstractNum>
  <w:abstractNum w:abstractNumId="23">
    <w:nsid w:val="55BE1CAD"/>
    <w:multiLevelType w:val="multilevel"/>
    <w:tmpl w:val="55BE1CAD"/>
    <w:lvl w:ilvl="0" w:tentative="0">
      <w:start w:val="1"/>
      <w:numFmt w:val="chineseCountingThousand"/>
      <w:lvlText w:val="(%1)"/>
      <w:lvlJc w:val="left"/>
      <w:pPr>
        <w:tabs>
          <w:tab w:val="left" w:pos="420"/>
        </w:tabs>
        <w:ind w:left="420" w:hanging="420"/>
      </w:pPr>
    </w:lvl>
    <w:lvl w:ilvl="1" w:tentative="0">
      <w:start w:val="1"/>
      <w:numFmt w:val="japaneseCounting"/>
      <w:lvlText w:val="%2、"/>
      <w:lvlJc w:val="left"/>
      <w:pPr>
        <w:tabs>
          <w:tab w:val="left" w:pos="840"/>
        </w:tabs>
        <w:ind w:left="840" w:hanging="420"/>
      </w:pPr>
      <w:rPr>
        <w:rFonts w:hint="default"/>
      </w:rPr>
    </w:lvl>
    <w:lvl w:ilvl="2" w:tentative="0">
      <w:start w:val="1"/>
      <w:numFmt w:val="chineseCountingThousand"/>
      <w:lvlText w:val="(%3)"/>
      <w:lvlJc w:val="left"/>
      <w:pPr>
        <w:tabs>
          <w:tab w:val="left" w:pos="1260"/>
        </w:tabs>
        <w:ind w:left="1260" w:hanging="420"/>
      </w:pPr>
      <w:rPr>
        <w:rFonts w:hint="eastAsia"/>
        <w:b/>
      </w:rPr>
    </w:lvl>
    <w:lvl w:ilvl="3" w:tentative="0">
      <w:start w:val="1"/>
      <w:numFmt w:val="chineseCountingThousand"/>
      <w:lvlText w:val="(%4)"/>
      <w:lvlJc w:val="left"/>
      <w:pPr>
        <w:tabs>
          <w:tab w:val="left" w:pos="1680"/>
        </w:tabs>
        <w:ind w:left="1680" w:hanging="420"/>
      </w:pPr>
      <w:rPr>
        <w:rFonts w:hint="eastAsia"/>
      </w:rPr>
    </w:lvl>
    <w:lvl w:ilvl="4" w:tentative="0">
      <w:start w:val="1"/>
      <w:numFmt w:val="decimal"/>
      <w:lvlText w:val="%5"/>
      <w:lvlJc w:val="left"/>
      <w:pPr>
        <w:tabs>
          <w:tab w:val="left" w:pos="2430"/>
        </w:tabs>
        <w:ind w:left="2430" w:hanging="750"/>
      </w:pPr>
      <w:rPr>
        <w:rFonts w:hint="default"/>
      </w:rPr>
    </w:lvl>
    <w:lvl w:ilvl="5" w:tentative="0">
      <w:start w:val="1"/>
      <w:numFmt w:val="decimal"/>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4">
    <w:nsid w:val="5BD29C57"/>
    <w:multiLevelType w:val="singleLevel"/>
    <w:tmpl w:val="5BD29C57"/>
    <w:lvl w:ilvl="0" w:tentative="0">
      <w:start w:val="1"/>
      <w:numFmt w:val="decimal"/>
      <w:suff w:val="nothing"/>
      <w:lvlText w:val="%1."/>
      <w:lvlJc w:val="left"/>
    </w:lvl>
  </w:abstractNum>
  <w:abstractNum w:abstractNumId="25">
    <w:nsid w:val="600B4072"/>
    <w:multiLevelType w:val="multilevel"/>
    <w:tmpl w:val="600B4072"/>
    <w:lvl w:ilvl="0" w:tentative="0">
      <w:start w:val="6"/>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6">
    <w:nsid w:val="676D1F6B"/>
    <w:multiLevelType w:val="multilevel"/>
    <w:tmpl w:val="676D1F6B"/>
    <w:lvl w:ilvl="0" w:tentative="0">
      <w:start w:val="1"/>
      <w:numFmt w:val="decimal"/>
      <w:suff w:val="nothing"/>
      <w:lvlText w:val="%1、"/>
      <w:lvlJc w:val="left"/>
      <w:pPr>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7">
    <w:nsid w:val="6F01363F"/>
    <w:multiLevelType w:val="multilevel"/>
    <w:tmpl w:val="6F01363F"/>
    <w:lvl w:ilvl="0" w:tentative="0">
      <w:start w:val="1"/>
      <w:numFmt w:val="decimal"/>
      <w:suff w:val="nothing"/>
      <w:lvlText w:val="%1、"/>
      <w:lvlJc w:val="left"/>
      <w:pPr>
        <w:ind w:left="36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749B2552"/>
    <w:multiLevelType w:val="singleLevel"/>
    <w:tmpl w:val="749B2552"/>
    <w:lvl w:ilvl="0" w:tentative="0">
      <w:start w:val="1"/>
      <w:numFmt w:val="decimal"/>
      <w:lvlText w:val="%1."/>
      <w:lvlJc w:val="left"/>
      <w:pPr>
        <w:tabs>
          <w:tab w:val="left" w:pos="425"/>
        </w:tabs>
        <w:ind w:left="425" w:hanging="425"/>
      </w:pPr>
      <w:rPr>
        <w:rFonts w:hint="eastAsia"/>
      </w:rPr>
    </w:lvl>
  </w:abstractNum>
  <w:num w:numId="1">
    <w:abstractNumId w:val="12"/>
  </w:num>
  <w:num w:numId="2">
    <w:abstractNumId w:val="1"/>
  </w:num>
  <w:num w:numId="3">
    <w:abstractNumId w:val="0"/>
  </w:num>
  <w:num w:numId="4">
    <w:abstractNumId w:val="5"/>
  </w:num>
  <w:num w:numId="5">
    <w:abstractNumId w:val="10"/>
  </w:num>
  <w:num w:numId="6">
    <w:abstractNumId w:val="4"/>
  </w:num>
  <w:num w:numId="7">
    <w:abstractNumId w:val="2"/>
  </w:num>
  <w:num w:numId="8">
    <w:abstractNumId w:val="13"/>
  </w:num>
  <w:num w:numId="9">
    <w:abstractNumId w:val="7"/>
  </w:num>
  <w:num w:numId="10">
    <w:abstractNumId w:val="11"/>
  </w:num>
  <w:num w:numId="11">
    <w:abstractNumId w:val="14"/>
  </w:num>
  <w:num w:numId="12">
    <w:abstractNumId w:val="8"/>
  </w:num>
  <w:num w:numId="13">
    <w:abstractNumId w:val="19"/>
  </w:num>
  <w:num w:numId="14">
    <w:abstractNumId w:val="22"/>
  </w:num>
  <w:num w:numId="15">
    <w:abstractNumId w:val="9"/>
  </w:num>
  <w:num w:numId="16">
    <w:abstractNumId w:val="6"/>
  </w:num>
  <w:num w:numId="17">
    <w:abstractNumId w:val="3"/>
  </w:num>
  <w:num w:numId="18">
    <w:abstractNumId w:val="23"/>
  </w:num>
  <w:num w:numId="19">
    <w:abstractNumId w:val="25"/>
  </w:num>
  <w:num w:numId="20">
    <w:abstractNumId w:val="16"/>
  </w:num>
  <w:num w:numId="21">
    <w:abstractNumId w:val="17"/>
  </w:num>
  <w:num w:numId="22">
    <w:abstractNumId w:val="21"/>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24"/>
  </w:num>
  <w:num w:numId="26">
    <w:abstractNumId w:val="20"/>
  </w:num>
  <w:num w:numId="27">
    <w:abstractNumId w:val="27"/>
  </w:num>
  <w:num w:numId="28">
    <w:abstractNumId w:val="26"/>
  </w:num>
  <w:num w:numId="29">
    <w:abstractNumId w:val="28"/>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iMWMyMDhmOGY3MjNiNjRlYTliMTEyZmQ1YjM3YWEifQ=="/>
  </w:docVars>
  <w:rsids>
    <w:rsidRoot w:val="78542135"/>
    <w:rsid w:val="012566FB"/>
    <w:rsid w:val="095A575C"/>
    <w:rsid w:val="09C60929"/>
    <w:rsid w:val="119C5AC9"/>
    <w:rsid w:val="14683421"/>
    <w:rsid w:val="194A0F6C"/>
    <w:rsid w:val="206C19B9"/>
    <w:rsid w:val="2213688A"/>
    <w:rsid w:val="24972270"/>
    <w:rsid w:val="2550022F"/>
    <w:rsid w:val="265B6D92"/>
    <w:rsid w:val="27272C9F"/>
    <w:rsid w:val="287C2435"/>
    <w:rsid w:val="2C1E7657"/>
    <w:rsid w:val="2E144D73"/>
    <w:rsid w:val="2E216F64"/>
    <w:rsid w:val="30092A0E"/>
    <w:rsid w:val="302F3810"/>
    <w:rsid w:val="3BE9287B"/>
    <w:rsid w:val="3F4C5993"/>
    <w:rsid w:val="43FB375C"/>
    <w:rsid w:val="445673DA"/>
    <w:rsid w:val="48B12A94"/>
    <w:rsid w:val="49B331AA"/>
    <w:rsid w:val="4EEA2339"/>
    <w:rsid w:val="4FB60F4F"/>
    <w:rsid w:val="52025C17"/>
    <w:rsid w:val="5B3A05DC"/>
    <w:rsid w:val="5CA95483"/>
    <w:rsid w:val="62C15C52"/>
    <w:rsid w:val="68E53E3A"/>
    <w:rsid w:val="691622B6"/>
    <w:rsid w:val="73F47A32"/>
    <w:rsid w:val="78542135"/>
    <w:rsid w:val="790B5798"/>
    <w:rsid w:val="7B0B0A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numPr>
        <w:ilvl w:val="0"/>
        <w:numId w:val="1"/>
      </w:numPr>
      <w:autoSpaceDE w:val="0"/>
      <w:autoSpaceDN w:val="0"/>
      <w:adjustRightInd w:val="0"/>
      <w:snapToGrid w:val="0"/>
      <w:spacing w:before="312" w:beforeLines="100" w:line="480" w:lineRule="auto"/>
      <w:jc w:val="center"/>
      <w:textAlignment w:val="baseline"/>
      <w:outlineLvl w:val="0"/>
    </w:pPr>
    <w:rPr>
      <w:rFonts w:ascii="黑体" w:eastAsia="黑体"/>
      <w:bCs/>
      <w:kern w:val="44"/>
      <w:sz w:val="24"/>
      <w:szCs w:val="20"/>
    </w:rPr>
  </w:style>
  <w:style w:type="paragraph" w:styleId="3">
    <w:name w:val="heading 2"/>
    <w:basedOn w:val="1"/>
    <w:next w:val="4"/>
    <w:qFormat/>
    <w:uiPriority w:val="99"/>
    <w:pPr>
      <w:keepNext/>
      <w:keepLines/>
      <w:widowControl/>
      <w:numPr>
        <w:ilvl w:val="1"/>
        <w:numId w:val="1"/>
      </w:numPr>
      <w:autoSpaceDE w:val="0"/>
      <w:autoSpaceDN w:val="0"/>
      <w:adjustRightInd w:val="0"/>
      <w:snapToGrid w:val="0"/>
      <w:spacing w:before="260" w:after="260"/>
      <w:jc w:val="center"/>
      <w:textAlignment w:val="baseline"/>
      <w:outlineLvl w:val="1"/>
    </w:pPr>
    <w:rPr>
      <w:rFonts w:ascii="黑体" w:hAnsi="宋体" w:eastAsia="黑体"/>
      <w:bCs/>
      <w:kern w:val="44"/>
      <w:szCs w:val="20"/>
    </w:rPr>
  </w:style>
  <w:style w:type="paragraph" w:styleId="5">
    <w:name w:val="heading 3"/>
    <w:basedOn w:val="1"/>
    <w:next w:val="4"/>
    <w:qFormat/>
    <w:uiPriority w:val="99"/>
    <w:pPr>
      <w:keepNext/>
      <w:keepLines/>
      <w:widowControl/>
      <w:numPr>
        <w:ilvl w:val="2"/>
        <w:numId w:val="1"/>
      </w:numPr>
      <w:tabs>
        <w:tab w:val="left" w:pos="753"/>
      </w:tabs>
      <w:autoSpaceDE w:val="0"/>
      <w:autoSpaceDN w:val="0"/>
      <w:adjustRightInd w:val="0"/>
      <w:snapToGrid w:val="0"/>
      <w:spacing w:before="260" w:after="260" w:line="360" w:lineRule="auto"/>
      <w:textAlignment w:val="baseline"/>
      <w:outlineLvl w:val="2"/>
    </w:pPr>
    <w:rPr>
      <w:rFonts w:ascii="黑体" w:eastAsia="黑体"/>
      <w:bCs/>
      <w:color w:val="000000"/>
      <w:kern w:val="0"/>
      <w:szCs w:val="20"/>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ind w:firstLine="420"/>
      <w:jc w:val="left"/>
      <w:textAlignment w:val="baseline"/>
    </w:pPr>
    <w:rPr>
      <w:rFonts w:ascii="宋体"/>
      <w:kern w:val="0"/>
      <w:sz w:val="34"/>
      <w:szCs w:val="20"/>
    </w:rPr>
  </w:style>
  <w:style w:type="paragraph" w:styleId="6">
    <w:name w:val="Body Text"/>
    <w:basedOn w:val="1"/>
    <w:next w:val="1"/>
    <w:qFormat/>
    <w:uiPriority w:val="0"/>
    <w:pPr>
      <w:spacing w:after="120"/>
    </w:pPr>
  </w:style>
  <w:style w:type="paragraph" w:styleId="7">
    <w:name w:val="Plain Text"/>
    <w:basedOn w:val="1"/>
    <w:qFormat/>
    <w:uiPriority w:val="0"/>
    <w:rPr>
      <w:rFonts w:ascii="宋体" w:hAnsi="Courier New" w:cs="Courier New"/>
      <w:szCs w:val="21"/>
    </w:rPr>
  </w:style>
  <w:style w:type="paragraph" w:styleId="8">
    <w:name w:val="Body Text Indent 2"/>
    <w:basedOn w:val="1"/>
    <w:qFormat/>
    <w:uiPriority w:val="0"/>
    <w:pPr>
      <w:spacing w:line="480" w:lineRule="exact"/>
      <w:ind w:left="810" w:firstLine="675"/>
    </w:pPr>
    <w:rPr>
      <w:rFonts w:eastAsia="仿宋_GB2312"/>
      <w:sz w:val="30"/>
      <w:szCs w:val="20"/>
    </w:r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widowControl/>
      <w:spacing w:before="100" w:beforeAutospacing="1" w:after="100" w:afterAutospacing="1"/>
      <w:jc w:val="left"/>
    </w:pPr>
    <w:rPr>
      <w:rFonts w:ascii="宋体" w:hAnsi="宋体"/>
      <w:color w:val="000000"/>
      <w:kern w:val="0"/>
      <w:sz w:val="24"/>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0"/>
    <w:rPr>
      <w:rFonts w:ascii="Tahoma" w:hAnsi="Tahoma" w:eastAsia="宋体"/>
      <w:b/>
      <w:bCs/>
      <w:spacing w:val="10"/>
      <w:sz w:val="24"/>
      <w:lang w:val="en-US" w:eastAsia="zh-CN" w:bidi="ar-SA"/>
    </w:rPr>
  </w:style>
  <w:style w:type="character" w:styleId="16">
    <w:name w:val="page number"/>
    <w:basedOn w:val="14"/>
    <w:qFormat/>
    <w:uiPriority w:val="0"/>
  </w:style>
  <w:style w:type="character" w:styleId="17">
    <w:name w:val="Hyperlink"/>
    <w:basedOn w:val="14"/>
    <w:qFormat/>
    <w:uiPriority w:val="0"/>
    <w:rPr>
      <w:color w:val="0000FF"/>
      <w:u w:val="single"/>
    </w:rPr>
  </w:style>
  <w:style w:type="paragraph" w:customStyle="1" w:styleId="18">
    <w:name w:val="_Style 3"/>
    <w:qFormat/>
    <w:uiPriority w:val="1"/>
    <w:pPr>
      <w:widowControl w:val="0"/>
      <w:jc w:val="both"/>
    </w:pPr>
    <w:rPr>
      <w:rFonts w:ascii="Calibri" w:hAnsi="Calibri" w:eastAsia="宋体" w:cs="宋体"/>
      <w:kern w:val="2"/>
      <w:sz w:val="21"/>
      <w:szCs w:val="22"/>
      <w:lang w:val="en-US" w:eastAsia="zh-CN" w:bidi="ar-SA"/>
    </w:rPr>
  </w:style>
  <w:style w:type="paragraph" w:customStyle="1" w:styleId="19">
    <w:name w:val="列出段落"/>
    <w:basedOn w:val="1"/>
    <w:qFormat/>
    <w:uiPriority w:val="0"/>
    <w:pPr>
      <w:adjustRightInd w:val="0"/>
      <w:snapToGrid w:val="0"/>
      <w:ind w:firstLine="420" w:firstLineChars="200"/>
    </w:pPr>
    <w:rPr>
      <w:rFonts w:ascii="Times New Roman" w:hAnsi="Times New Roman"/>
      <w:szCs w:val="20"/>
      <w:lang w:eastAsia="zh-TW"/>
    </w:rPr>
  </w:style>
  <w:style w:type="paragraph" w:customStyle="1" w:styleId="20">
    <w:name w:val="xl27"/>
    <w:basedOn w:val="1"/>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Cs w:val="21"/>
    </w:rPr>
  </w:style>
  <w:style w:type="paragraph" w:styleId="2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12194</Words>
  <Characters>12810</Characters>
  <Lines>0</Lines>
  <Paragraphs>0</Paragraphs>
  <TotalTime>20</TotalTime>
  <ScaleCrop>false</ScaleCrop>
  <LinksUpToDate>false</LinksUpToDate>
  <CharactersWithSpaces>14934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2020-12-29T07:42:00Z</dcterms:created>
  <dc:creator>梁三木-</dc:creator>
  <cp:lastModifiedBy>啊森</cp:lastModifiedBy>
  <cp:lastPrinted>2024-07-16T00:39:20Z</cp:lastPrinted>
  <dcterms:modified xsi:type="dcterms:W3CDTF">2024-07-16T00:43:02Z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82F0800E75494244A9B3F22594DF12B0_13</vt:lpwstr>
  </property>
</Properties>
</file>